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89AAA" w14:textId="05BBA844" w:rsidR="003D4B22" w:rsidRDefault="003D4B22" w:rsidP="003D4B22">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sidR="007B7A69">
        <w:rPr>
          <w:b/>
          <w:noProof/>
          <w:sz w:val="24"/>
        </w:rPr>
        <w:t>3</w:t>
      </w:r>
      <w:r>
        <w:rPr>
          <w:b/>
          <w:noProof/>
          <w:sz w:val="24"/>
        </w:rPr>
        <w:t xml:space="preserve"> Meeting #</w:t>
      </w:r>
      <w:fldSimple w:instr=" DOCPROPERTY  MtgSeq  \* MERGEFORMAT ">
        <w:r>
          <w:rPr>
            <w:b/>
            <w:noProof/>
            <w:sz w:val="24"/>
          </w:rPr>
          <w:t xml:space="preserve"> 1</w:t>
        </w:r>
      </w:fldSimple>
      <w:r>
        <w:rPr>
          <w:b/>
          <w:noProof/>
          <w:sz w:val="24"/>
        </w:rPr>
        <w:t>29</w:t>
      </w:r>
      <w:r w:rsidR="007B7A69">
        <w:rPr>
          <w:b/>
          <w:noProof/>
          <w:sz w:val="24"/>
        </w:rPr>
        <w:t>bis</w:t>
      </w:r>
      <w:r>
        <w:rPr>
          <w:b/>
          <w:i/>
          <w:noProof/>
          <w:sz w:val="28"/>
        </w:rPr>
        <w:tab/>
      </w:r>
      <w:r w:rsidR="00BF2DF6" w:rsidRPr="00BF2DF6">
        <w:rPr>
          <w:b/>
          <w:i/>
          <w:noProof/>
          <w:sz w:val="28"/>
        </w:rPr>
        <w:t>R3-257169</w:t>
      </w:r>
    </w:p>
    <w:p w14:paraId="1C5B7BCA" w14:textId="43A8199B" w:rsidR="001A4EA1" w:rsidRDefault="007B7A69" w:rsidP="003D4B22">
      <w:pPr>
        <w:pStyle w:val="CRCoverPage"/>
        <w:outlineLvl w:val="0"/>
        <w:rPr>
          <w:b/>
          <w:noProof/>
          <w:sz w:val="24"/>
        </w:rPr>
      </w:pPr>
      <w:r>
        <w:rPr>
          <w:b/>
          <w:noProof/>
          <w:sz w:val="24"/>
        </w:rPr>
        <w:t>Prague</w:t>
      </w:r>
      <w:r w:rsidR="003D4B22">
        <w:rPr>
          <w:b/>
          <w:noProof/>
          <w:sz w:val="24"/>
        </w:rPr>
        <w:t xml:space="preserve">, </w:t>
      </w:r>
      <w:r>
        <w:rPr>
          <w:b/>
          <w:noProof/>
          <w:sz w:val="24"/>
        </w:rPr>
        <w:t>Czech</w:t>
      </w:r>
      <w:r w:rsidR="00B56C34">
        <w:rPr>
          <w:b/>
          <w:noProof/>
          <w:sz w:val="24"/>
        </w:rPr>
        <w:t xml:space="preserve"> Republic</w:t>
      </w:r>
      <w:r w:rsidR="003D4B22">
        <w:rPr>
          <w:b/>
          <w:noProof/>
          <w:sz w:val="24"/>
        </w:rPr>
        <w:t xml:space="preserve">, </w:t>
      </w:r>
      <w:r>
        <w:rPr>
          <w:b/>
          <w:sz w:val="24"/>
        </w:rPr>
        <w:t>13</w:t>
      </w:r>
      <w:r w:rsidR="003D4B22" w:rsidRPr="00DA6FE5">
        <w:rPr>
          <w:b/>
          <w:sz w:val="24"/>
          <w:vertAlign w:val="superscript"/>
        </w:rPr>
        <w:t>th</w:t>
      </w:r>
      <w:r w:rsidR="003D4B22">
        <w:rPr>
          <w:b/>
          <w:sz w:val="24"/>
        </w:rPr>
        <w:t xml:space="preserve"> </w:t>
      </w:r>
      <w:r w:rsidR="003D4B22" w:rsidRPr="007D1D34">
        <w:rPr>
          <w:b/>
          <w:sz w:val="24"/>
        </w:rPr>
        <w:t xml:space="preserve">– </w:t>
      </w:r>
      <w:r w:rsidR="003D4B22">
        <w:rPr>
          <w:b/>
          <w:sz w:val="24"/>
        </w:rPr>
        <w:t>1</w:t>
      </w:r>
      <w:r>
        <w:rPr>
          <w:b/>
          <w:sz w:val="24"/>
        </w:rPr>
        <w:t>7</w:t>
      </w:r>
      <w:r w:rsidR="003D4B22">
        <w:rPr>
          <w:b/>
          <w:sz w:val="24"/>
          <w:vertAlign w:val="superscript"/>
        </w:rPr>
        <w:t>th</w:t>
      </w:r>
      <w:r w:rsidR="003D4B22">
        <w:rPr>
          <w:b/>
          <w:sz w:val="24"/>
        </w:rPr>
        <w:t xml:space="preserve"> </w:t>
      </w:r>
      <w:r>
        <w:rPr>
          <w:b/>
          <w:sz w:val="24"/>
        </w:rPr>
        <w:t>October</w:t>
      </w:r>
      <w:r w:rsidR="003D4B22">
        <w:rPr>
          <w:b/>
          <w:noProof/>
          <w:sz w:val="24"/>
        </w:rPr>
        <w:t xml:space="preserve"> 2025</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47CB2B64"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524F1B">
        <w:rPr>
          <w:rFonts w:ascii="Arial" w:hAnsi="Arial" w:cs="Arial"/>
          <w:b/>
          <w:bCs/>
          <w:sz w:val="24"/>
          <w:szCs w:val="24"/>
        </w:rPr>
        <w:t>10.4</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3B968E1E"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4D6954">
        <w:rPr>
          <w:rFonts w:ascii="Arial" w:hAnsi="Arial" w:cs="Arial"/>
          <w:b/>
          <w:bCs/>
          <w:sz w:val="24"/>
          <w:szCs w:val="24"/>
        </w:rPr>
        <w:t>Discussion on</w:t>
      </w:r>
      <w:r w:rsidR="00851731">
        <w:rPr>
          <w:rFonts w:ascii="Arial" w:hAnsi="Arial" w:cs="Arial"/>
          <w:b/>
          <w:bCs/>
          <w:sz w:val="24"/>
          <w:szCs w:val="24"/>
        </w:rPr>
        <w:t xml:space="preserve"> </w:t>
      </w:r>
      <w:r w:rsidR="007B7A69">
        <w:rPr>
          <w:rFonts w:ascii="Arial" w:hAnsi="Arial" w:cs="Arial"/>
          <w:b/>
          <w:bCs/>
          <w:sz w:val="24"/>
          <w:szCs w:val="24"/>
        </w:rPr>
        <w:t xml:space="preserve">supporting </w:t>
      </w:r>
      <w:r w:rsidR="0058643E">
        <w:rPr>
          <w:rFonts w:ascii="Arial" w:hAnsi="Arial" w:cs="Arial"/>
          <w:b/>
          <w:bCs/>
          <w:sz w:val="24"/>
          <w:szCs w:val="24"/>
        </w:rPr>
        <w:t xml:space="preserve">a </w:t>
      </w:r>
      <w:r w:rsidR="0017010E">
        <w:rPr>
          <w:rFonts w:ascii="Arial" w:hAnsi="Arial" w:cs="Arial"/>
          <w:b/>
          <w:bCs/>
          <w:sz w:val="24"/>
          <w:szCs w:val="24"/>
        </w:rPr>
        <w:t>F1-like interface in 6G RAN</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45C84F9C" w14:textId="2C4FF821" w:rsidR="001917DE" w:rsidRPr="00AA3A9C" w:rsidRDefault="0012295F" w:rsidP="001F78C7">
      <w:pPr>
        <w:rPr>
          <w:noProof/>
          <w:lang w:eastAsia="zh-CN"/>
        </w:rPr>
      </w:pPr>
      <w:r w:rsidRPr="0012295F">
        <w:t xml:space="preserve">This discussion paper proposes to continue the efforts within 3GPP for studying and potentially developing an open F1-like interface for the 6G base station architecture. This interface would serve to connect the Central Unit (CU) and the Distributed Unit (DU) of the next-generation Node B (6G NB), building upon the functional split concept introduced in 5G New Radio (NR). </w:t>
      </w:r>
    </w:p>
    <w:p w14:paraId="163F3927" w14:textId="015C54E7" w:rsidR="00D767FC" w:rsidRPr="00D767FC" w:rsidRDefault="00D767FC" w:rsidP="00D767F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79B89A33" w14:textId="18C61D9E" w:rsidR="00B66435" w:rsidRDefault="00B66435" w:rsidP="001F78C7">
      <w:r>
        <w:t xml:space="preserve">The </w:t>
      </w:r>
      <w:r w:rsidR="00C94B08">
        <w:t>standardization</w:t>
      </w:r>
      <w:r>
        <w:t xml:space="preserve"> of the 5G New Radio Access Network (NG-RAN) introduced the concept of functional decomposition, notably the split between the gNB Central Unit (gNB-CU) and the gNB Distributed Unit (gNB-DU), interconnected by the F1 interface.</w:t>
      </w:r>
    </w:p>
    <w:p w14:paraId="3A009A41" w14:textId="77777777" w:rsidR="00B66435" w:rsidRDefault="00B66435" w:rsidP="001F78C7">
      <w:r>
        <w:t>Although discussions regarding 6G architecture aim for system simplification and minimizing multiple options, the continued necessity for deployment flexibility, support for cloud-native implementations, and advanced coordination mechanisms demands a standardized separation of centralized and distributed base station functions.</w:t>
      </w:r>
    </w:p>
    <w:p w14:paraId="2B0B254D" w14:textId="1B79CAF8" w:rsidR="00B66435" w:rsidRDefault="00B66435" w:rsidP="00B66435">
      <w:pPr>
        <w:pStyle w:val="Heading3"/>
      </w:pPr>
      <w:r>
        <w:t>2.</w:t>
      </w:r>
      <w:r w:rsidR="00763F81">
        <w:t>1</w:t>
      </w:r>
      <w:r>
        <w:t xml:space="preserve"> Background: The F1 Interface in 5G</w:t>
      </w:r>
    </w:p>
    <w:p w14:paraId="65A2D290" w14:textId="28658F27" w:rsidR="00B66435" w:rsidRDefault="00B66435" w:rsidP="001F78C7">
      <w:r>
        <w:t xml:space="preserve">The F1 interface interconnects the gNB-CU and the gNB-DU within the NG-RAN. Architecturally, the F1 interface consists of a control plane (F1-C) and a user plane (F1-U). The F1 Application Protocol (F1AP) specifies the signaling protocol for the F1 interface, supporting functions such as </w:t>
      </w:r>
      <w:r w:rsidR="001F78C7" w:rsidRPr="001F78C7">
        <w:t xml:space="preserve">resource configuration, UE mobility, data transfer, and specialized network features like </w:t>
      </w:r>
      <w:r w:rsidR="005443A2">
        <w:t xml:space="preserve">positioning, </w:t>
      </w:r>
      <w:r w:rsidR="001F78C7" w:rsidRPr="001F78C7">
        <w:t>IAB and MBS.</w:t>
      </w:r>
    </w:p>
    <w:p w14:paraId="3274C51E" w14:textId="77777777" w:rsidR="00B66435" w:rsidRDefault="00B66435" w:rsidP="001F78C7">
      <w:r>
        <w:t>This functional split was motivated by:</w:t>
      </w:r>
    </w:p>
    <w:p w14:paraId="44BACB77" w14:textId="77777777" w:rsidR="00B66435" w:rsidRDefault="00B66435" w:rsidP="001F78C7">
      <w:r>
        <w:rPr>
          <w:rStyle w:val="Strong"/>
        </w:rPr>
        <w:t>Flexibility in Deployment:</w:t>
      </w:r>
      <w:r>
        <w:t xml:space="preserve"> Enabling Centralized Radio Access Network (C-RAN) or Virtualized RAN (</w:t>
      </w:r>
      <w:proofErr w:type="spellStart"/>
      <w:r>
        <w:t>vRAN</w:t>
      </w:r>
      <w:proofErr w:type="spellEnd"/>
      <w:r>
        <w:t>) topologies where the baseband processing units (BBU, analogous to CU/DU) can be centralized or distributed.</w:t>
      </w:r>
    </w:p>
    <w:p w14:paraId="4D1C7D94" w14:textId="77777777" w:rsidR="00B66435" w:rsidRDefault="00B66435" w:rsidP="001F78C7">
      <w:r>
        <w:rPr>
          <w:rStyle w:val="Strong"/>
        </w:rPr>
        <w:t>Performance/Operational Benefits:</w:t>
      </w:r>
      <w:r>
        <w:t xml:space="preserve"> The ability to deploy CUs and DUs at different locations has provided service and operational advantages, including enhanced capacity, improved latency, and benefits related to Dual Connectivity (e.g., ENDC and NR-DC).</w:t>
      </w:r>
    </w:p>
    <w:p w14:paraId="590A7F70" w14:textId="77777777" w:rsidR="00B66435" w:rsidRDefault="00B66435" w:rsidP="001F78C7">
      <w:r>
        <w:t>However, the implementation of the 5G F1 interface also faced challenges:</w:t>
      </w:r>
    </w:p>
    <w:p w14:paraId="02C7E261" w14:textId="23F50627" w:rsidR="00B66435" w:rsidRDefault="00B66435" w:rsidP="001F78C7">
      <w:r>
        <w:rPr>
          <w:rStyle w:val="Strong"/>
        </w:rPr>
        <w:t>Limited Multi-Vendor Deployment:</w:t>
      </w:r>
      <w:r>
        <w:t xml:space="preserve"> The F1 interface has not been widely used in a multi-vendor setting, and deployment separating the CU and DU has been limited.</w:t>
      </w:r>
    </w:p>
    <w:p w14:paraId="49444BED" w14:textId="77777777" w:rsidR="00B66435" w:rsidRDefault="00B66435" w:rsidP="001F78C7">
      <w:r>
        <w:rPr>
          <w:rStyle w:val="Strong"/>
        </w:rPr>
        <w:t>Performance Complications:</w:t>
      </w:r>
      <w:r>
        <w:t xml:space="preserve"> Splitting the radio protocol stack complicates reconfiguration and can affect overall performance.</w:t>
      </w:r>
    </w:p>
    <w:p w14:paraId="2E1823A9" w14:textId="5D8D3230" w:rsidR="00BA723D" w:rsidRPr="00BA723D" w:rsidRDefault="00BA723D" w:rsidP="00BA723D">
      <w:pPr>
        <w:pStyle w:val="Heading3"/>
      </w:pPr>
      <w:r w:rsidRPr="00BA723D">
        <w:t xml:space="preserve">2.2. Experience Learned from 5G </w:t>
      </w:r>
      <w:r w:rsidR="00531D71">
        <w:t xml:space="preserve">Design and </w:t>
      </w:r>
      <w:r w:rsidRPr="00BA723D">
        <w:t>Deployments</w:t>
      </w:r>
    </w:p>
    <w:p w14:paraId="6F1CD82B" w14:textId="77777777" w:rsidR="00BA723D" w:rsidRPr="00FC17C5" w:rsidRDefault="00BA723D" w:rsidP="00BA723D">
      <w:r w:rsidRPr="00FC17C5">
        <w:t>The experience with F1 provides critical architectural lessons for 6G planning:</w:t>
      </w:r>
    </w:p>
    <w:p w14:paraId="409DD84A" w14:textId="77777777" w:rsidR="00BA723D" w:rsidRPr="00B9762A" w:rsidRDefault="00BA723D" w:rsidP="00BA723D">
      <w:pPr>
        <w:pStyle w:val="ListParagraph"/>
        <w:numPr>
          <w:ilvl w:val="0"/>
          <w:numId w:val="27"/>
        </w:numPr>
        <w:spacing w:after="0"/>
      </w:pPr>
      <w:r w:rsidRPr="00B9762A">
        <w:rPr>
          <w:b/>
        </w:rPr>
        <w:t>Fundamental Design Principle of Openness</w:t>
      </w:r>
      <w:r w:rsidRPr="00B9762A">
        <w:t>: A core design objective for the 5G F1 interface was that it be open and facilitate the inter-connection of a gNB-CU and a gNB-DU supplied by different manufacturers.</w:t>
      </w:r>
    </w:p>
    <w:p w14:paraId="027F73AA" w14:textId="15AC8D2E" w:rsidR="00BA723D" w:rsidRPr="00B9762A" w:rsidRDefault="00BA723D" w:rsidP="00BA723D">
      <w:pPr>
        <w:pStyle w:val="ListParagraph"/>
        <w:numPr>
          <w:ilvl w:val="0"/>
          <w:numId w:val="27"/>
        </w:numPr>
        <w:spacing w:after="0"/>
      </w:pPr>
      <w:r w:rsidRPr="00B9762A">
        <w:rPr>
          <w:b/>
        </w:rPr>
        <w:t>Challenge of Multi-Vendor Adoption:</w:t>
      </w:r>
      <w:r w:rsidRPr="00B9762A">
        <w:t xml:space="preserve"> Despite standardization efforts</w:t>
      </w:r>
      <w:r w:rsidR="005A3DD8">
        <w:t xml:space="preserve"> and some single-vendor solutions</w:t>
      </w:r>
      <w:r w:rsidRPr="00B9762A">
        <w:t>, the F1 interface was not widely used in a multi-vendor setting. For 6G, 3GPP defined interfaces must achieve true multi-vendor interoperability</w:t>
      </w:r>
      <w:r w:rsidR="00957F1F">
        <w:t xml:space="preserve"> [3]</w:t>
      </w:r>
      <w:r w:rsidRPr="00B9762A">
        <w:t>.</w:t>
      </w:r>
    </w:p>
    <w:p w14:paraId="6E84FFFF" w14:textId="19F06805" w:rsidR="00BA723D" w:rsidRPr="00B9762A" w:rsidRDefault="00BA723D" w:rsidP="00BA723D">
      <w:pPr>
        <w:pStyle w:val="ListParagraph"/>
        <w:numPr>
          <w:ilvl w:val="0"/>
          <w:numId w:val="27"/>
        </w:numPr>
        <w:spacing w:after="0"/>
      </w:pPr>
      <w:r w:rsidRPr="00EC5C5A">
        <w:rPr>
          <w:b/>
        </w:rPr>
        <w:lastRenderedPageBreak/>
        <w:t>Support for Cloud and Disaggregation</w:t>
      </w:r>
      <w:r w:rsidRPr="00B9762A">
        <w:t>: The CU-DU disaggregated architecture enabled by F1 is foundational for modern network implementation, allowing flexible HW implementations and offering scalable cost effective solutions</w:t>
      </w:r>
      <w:r w:rsidR="00323057">
        <w:t xml:space="preserve"> [</w:t>
      </w:r>
      <w:r w:rsidR="007A5885">
        <w:t>6</w:t>
      </w:r>
      <w:r w:rsidR="00323057">
        <w:t>]</w:t>
      </w:r>
      <w:r w:rsidRPr="00B9762A">
        <w:t>. This split is essential for realizing Network Function Virtualization within a cloud environment, and enables the separation of the Control Plane and User Plane</w:t>
      </w:r>
      <w:bookmarkStart w:id="2" w:name="_GoBack"/>
      <w:bookmarkEnd w:id="2"/>
      <w:r w:rsidRPr="00B9762A">
        <w:t>.</w:t>
      </w:r>
    </w:p>
    <w:p w14:paraId="23D3E4B3" w14:textId="2ED97C08" w:rsidR="00BA723D" w:rsidRDefault="00BA723D" w:rsidP="00BA723D">
      <w:pPr>
        <w:pStyle w:val="ListParagraph"/>
        <w:numPr>
          <w:ilvl w:val="0"/>
          <w:numId w:val="27"/>
        </w:numPr>
        <w:spacing w:after="0"/>
      </w:pPr>
      <w:r w:rsidRPr="00B9762A">
        <w:rPr>
          <w:b/>
        </w:rPr>
        <w:t>Operational Complexity</w:t>
      </w:r>
      <w:r w:rsidRPr="00B9762A">
        <w:t>: It has been observed that splitting the radio protocol stack complicates reconfiguration, potentially affecting performance. The 6G design must strive for system simplification and minimize functional ambiguity.</w:t>
      </w:r>
    </w:p>
    <w:p w14:paraId="5C218EC7" w14:textId="219300A7" w:rsidR="00B66435" w:rsidRDefault="00160582" w:rsidP="00B66435">
      <w:pPr>
        <w:pStyle w:val="Heading3"/>
      </w:pPr>
      <w:r>
        <w:t>2.</w:t>
      </w:r>
      <w:r w:rsidR="00531D71">
        <w:t>3</w:t>
      </w:r>
      <w:r w:rsidR="00B66435">
        <w:t xml:space="preserve"> Justification for an Open F1-like Interface </w:t>
      </w:r>
      <w:r w:rsidR="00531D71">
        <w:t xml:space="preserve">Study </w:t>
      </w:r>
      <w:r w:rsidR="00B66435">
        <w:t>in 6G</w:t>
      </w:r>
    </w:p>
    <w:p w14:paraId="0E6F444F" w14:textId="77777777" w:rsidR="00B66435" w:rsidRDefault="00B66435" w:rsidP="00763F81">
      <w:r>
        <w:t>The continuation of efforts to define an open F1-like interface is essential to meet the key requirements and architectural trends identified for 6G:</w:t>
      </w:r>
    </w:p>
    <w:p w14:paraId="5D9C4045" w14:textId="56737069" w:rsidR="00B66435" w:rsidRDefault="00B66435" w:rsidP="00B66435">
      <w:pPr>
        <w:pStyle w:val="Heading4"/>
      </w:pPr>
      <w:r>
        <w:t>Alignment with Open Standardization and Cloud RAN Objectives</w:t>
      </w:r>
    </w:p>
    <w:p w14:paraId="4E5A9266" w14:textId="6D4D5E6C" w:rsidR="00B66435" w:rsidRDefault="00B66435" w:rsidP="001D365E">
      <w:r>
        <w:t xml:space="preserve">A core principle for 6G is that the RAN architecture shall support </w:t>
      </w:r>
      <w:r>
        <w:rPr>
          <w:rStyle w:val="Strong"/>
        </w:rPr>
        <w:t>standardized, open interfaces for multi-vendor interoperability</w:t>
      </w:r>
      <w:r>
        <w:t>.</w:t>
      </w:r>
      <w:r w:rsidR="001119B9">
        <w:t xml:space="preserve"> </w:t>
      </w:r>
      <w:r>
        <w:t>Furthermore, 6G is expected to allow cloud implementation, enabling the independent selection of hardware and software for digital elements.</w:t>
      </w:r>
      <w:r w:rsidR="00215EF9">
        <w:t xml:space="preserve"> We still see quite some support</w:t>
      </w:r>
      <w:r w:rsidR="00B43E17">
        <w:t>, especially</w:t>
      </w:r>
      <w:r w:rsidR="00215EF9">
        <w:t xml:space="preserve"> from the mobile operators </w:t>
      </w:r>
      <w:r w:rsidR="00FD5303">
        <w:t xml:space="preserve">[1] </w:t>
      </w:r>
      <w:r w:rsidR="00215EF9">
        <w:t>[2]</w:t>
      </w:r>
      <w:r w:rsidR="00B43E17">
        <w:t>,</w:t>
      </w:r>
      <w:r w:rsidR="00215EF9">
        <w:t xml:space="preserve"> to continue studying an open F1-like interface in 6G.</w:t>
      </w:r>
    </w:p>
    <w:p w14:paraId="03AF2C26" w14:textId="7014B40C" w:rsidR="00B66435" w:rsidRDefault="00B66435" w:rsidP="00B66435">
      <w:pPr>
        <w:numPr>
          <w:ilvl w:val="0"/>
          <w:numId w:val="23"/>
        </w:numPr>
        <w:spacing w:before="100" w:beforeAutospacing="1" w:after="100" w:afterAutospacing="1"/>
      </w:pPr>
      <w:r>
        <w:rPr>
          <w:rStyle w:val="Strong"/>
        </w:rPr>
        <w:t>Cloud Implementation:</w:t>
      </w:r>
      <w:r>
        <w:t xml:space="preserve"> The 6G RAN architecture shall allow cloud implementation. In Cloud RAN implementations, the F1 interface is expected to connect the virtualized DU, typically located toward the network edge, with the virtualized CU, which is more centralized. A well-defined, open F1-like interface is critical to realizing this flexible, multi-vendor Cloud RAN vision.</w:t>
      </w:r>
    </w:p>
    <w:p w14:paraId="723D6027" w14:textId="77777777" w:rsidR="00B66435" w:rsidRDefault="00B66435" w:rsidP="00B66435">
      <w:pPr>
        <w:numPr>
          <w:ilvl w:val="0"/>
          <w:numId w:val="23"/>
        </w:numPr>
        <w:spacing w:before="100" w:beforeAutospacing="1" w:after="100" w:afterAutospacing="1"/>
      </w:pPr>
      <w:r>
        <w:rPr>
          <w:rStyle w:val="Strong"/>
        </w:rPr>
        <w:t>Avoiding Fragmentation:</w:t>
      </w:r>
      <w:r>
        <w:t xml:space="preserve"> Operators emphasize the need for open standardized interfaces for 6G RAT &amp; RAN. Standardizing the CU-DU split interface within 3GPP mitigates the risk of fragmentation inherent in relying solely on proprietary or non-3GPP specifications for this critical split point.</w:t>
      </w:r>
    </w:p>
    <w:p w14:paraId="379EBAC5" w14:textId="13816067" w:rsidR="00B66435" w:rsidRDefault="00B66435" w:rsidP="00B66435">
      <w:pPr>
        <w:pStyle w:val="Heading4"/>
      </w:pPr>
      <w:r>
        <w:t>Enabling Advanced 6G Features and Centralized Coordination</w:t>
      </w:r>
    </w:p>
    <w:p w14:paraId="5F6FE21E" w14:textId="77777777" w:rsidR="00B66435" w:rsidRDefault="00B66435" w:rsidP="00456965">
      <w:r>
        <w:t>Many projected 6G features rely on coordination and centralization capabilities that are optimally facilitated by separating the CU and DU functions:</w:t>
      </w:r>
    </w:p>
    <w:p w14:paraId="62428ED5" w14:textId="5AD778E2" w:rsidR="00B66435" w:rsidRDefault="00B66435" w:rsidP="00C910FD">
      <w:pPr>
        <w:numPr>
          <w:ilvl w:val="0"/>
          <w:numId w:val="24"/>
        </w:numPr>
        <w:spacing w:before="100" w:beforeAutospacing="1" w:after="100" w:afterAutospacing="1"/>
      </w:pPr>
      <w:r>
        <w:rPr>
          <w:rStyle w:val="Strong"/>
        </w:rPr>
        <w:t>Distributed MIMO/Multiple TRPs:</w:t>
      </w:r>
      <w:r>
        <w:t xml:space="preserve"> The 6G RAN must support connectivity through </w:t>
      </w:r>
      <w:r w:rsidRPr="00037088">
        <w:rPr>
          <w:rStyle w:val="Strong"/>
          <w:b w:val="0"/>
        </w:rPr>
        <w:t>multiple TRPs</w:t>
      </w:r>
      <w:r>
        <w:t xml:space="preserve">, either collocated or non-collocated. </w:t>
      </w:r>
      <w:r w:rsidR="0017644A">
        <w:t>E</w:t>
      </w:r>
      <w:r w:rsidR="0017644A" w:rsidRPr="0017644A">
        <w:t>nabling effective inter-site scheduling coordination and fast and dynamic resource arbitration between different TRPs serving the same UE</w:t>
      </w:r>
      <w:r w:rsidR="0017644A">
        <w:t xml:space="preserve"> requires </w:t>
      </w:r>
      <w:r w:rsidR="006D5E2B">
        <w:t xml:space="preserve">RAN </w:t>
      </w:r>
      <w:r w:rsidR="0017644A">
        <w:t xml:space="preserve">interfaces defined in 6G </w:t>
      </w:r>
      <w:r w:rsidR="00D87B41">
        <w:t xml:space="preserve">[3] </w:t>
      </w:r>
      <w:r w:rsidR="0017644A">
        <w:t>and an F1-like interface shall be studied</w:t>
      </w:r>
      <w:r w:rsidR="0017644A" w:rsidRPr="0017644A">
        <w:t>.</w:t>
      </w:r>
    </w:p>
    <w:p w14:paraId="2D7FED5D" w14:textId="2435685F" w:rsidR="00F95862" w:rsidRDefault="00B66435" w:rsidP="00AF4A8B">
      <w:pPr>
        <w:numPr>
          <w:ilvl w:val="0"/>
          <w:numId w:val="24"/>
        </w:numPr>
        <w:spacing w:before="100" w:beforeAutospacing="1" w:after="100" w:afterAutospacing="1"/>
      </w:pPr>
      <w:r>
        <w:rPr>
          <w:rStyle w:val="Strong"/>
        </w:rPr>
        <w:t>AI/ML Integration:</w:t>
      </w:r>
      <w:r>
        <w:t xml:space="preserve"> 6G is expected to be "AI native," integrating AI/ML across all layers and operations. Centralization of RAN functions has strong potential for benefits such as more efficient inter-cell coordination for interference management. </w:t>
      </w:r>
      <w:r w:rsidR="00AF4A8B">
        <w:t>To fulfil the high computing, low-latency and high security requirements of 6G RAN for AI new service, a centralized AI node, which serves multiple BSs, can be introduced</w:t>
      </w:r>
      <w:r w:rsidR="009F3AC7">
        <w:t xml:space="preserve"> [3]</w:t>
      </w:r>
      <w:r w:rsidR="00AF4A8B">
        <w:t xml:space="preserve">. </w:t>
      </w:r>
      <w:r w:rsidR="0010003D">
        <w:t xml:space="preserve">A similar logic </w:t>
      </w:r>
      <w:r w:rsidR="001E5764">
        <w:t>could</w:t>
      </w:r>
      <w:r w:rsidR="0010003D">
        <w:t xml:space="preserve"> be extended to the CU-DU split and an F1-like interface can enable such function.</w:t>
      </w:r>
      <w:r w:rsidR="008210E0">
        <w:t xml:space="preserve"> </w:t>
      </w:r>
      <w:r w:rsidR="008210E0" w:rsidRPr="00E767E7">
        <w:t xml:space="preserve">Additionally, </w:t>
      </w:r>
      <w:r w:rsidR="00E27472" w:rsidRPr="00E767E7">
        <w:t>it may be beneficial</w:t>
      </w:r>
      <w:r w:rsidR="008210E0" w:rsidRPr="00E767E7">
        <w:t xml:space="preserve"> </w:t>
      </w:r>
      <w:r w:rsidR="000D3823" w:rsidRPr="00E767E7">
        <w:t>to</w:t>
      </w:r>
      <w:r w:rsidR="008210E0" w:rsidRPr="00E767E7">
        <w:t xml:space="preserve"> separat</w:t>
      </w:r>
      <w:r w:rsidR="000D3823" w:rsidRPr="00E767E7">
        <w:t>e</w:t>
      </w:r>
      <w:r w:rsidR="008210E0" w:rsidRPr="00E767E7">
        <w:t xml:space="preserve"> </w:t>
      </w:r>
      <w:r w:rsidR="009369E2" w:rsidRPr="00E767E7">
        <w:t>the 6G base station</w:t>
      </w:r>
      <w:r w:rsidR="008210E0" w:rsidRPr="00E767E7">
        <w:t xml:space="preserve"> to accommodate different AI functions </w:t>
      </w:r>
      <w:r w:rsidR="00B12C9D" w:rsidRPr="00E767E7">
        <w:t xml:space="preserve">in each entity </w:t>
      </w:r>
      <w:r w:rsidR="00241067">
        <w:t xml:space="preserve">so that the </w:t>
      </w:r>
      <w:r w:rsidR="00A95D72">
        <w:t xml:space="preserve">CU and DU </w:t>
      </w:r>
      <w:r w:rsidR="00241067">
        <w:t xml:space="preserve">design can be optimized </w:t>
      </w:r>
      <w:proofErr w:type="spellStart"/>
      <w:r w:rsidR="00241067">
        <w:t>parallel</w:t>
      </w:r>
      <w:r w:rsidR="00524BB0">
        <w:t>y</w:t>
      </w:r>
      <w:proofErr w:type="spellEnd"/>
      <w:r w:rsidR="00241067">
        <w:t>.</w:t>
      </w:r>
    </w:p>
    <w:p w14:paraId="2E6E7DD6" w14:textId="267544CC" w:rsidR="00B66435" w:rsidRPr="00C70F2B" w:rsidRDefault="00F95862" w:rsidP="00F95862">
      <w:pPr>
        <w:numPr>
          <w:ilvl w:val="0"/>
          <w:numId w:val="24"/>
        </w:numPr>
        <w:spacing w:before="100" w:beforeAutospacing="1" w:after="100" w:afterAutospacing="1"/>
      </w:pPr>
      <w:r w:rsidRPr="00EC5C5A">
        <w:rPr>
          <w:b/>
          <w:bCs/>
        </w:rPr>
        <w:t>Deployment Flexibility for Low Latency:</w:t>
      </w:r>
      <w:r w:rsidRPr="00EC5C5A">
        <w:t xml:space="preserve"> The architecture must allow </w:t>
      </w:r>
      <w:r w:rsidRPr="00E552AE">
        <w:t xml:space="preserve">for </w:t>
      </w:r>
      <w:r w:rsidRPr="00E552AE">
        <w:rPr>
          <w:bCs/>
        </w:rPr>
        <w:t>deployment flexibility</w:t>
      </w:r>
      <w:r w:rsidRPr="00E552AE">
        <w:t xml:space="preserve">, enabling the hosting of relevant functions closer to the network edge, when needed, to enable </w:t>
      </w:r>
      <w:r w:rsidRPr="00E552AE">
        <w:rPr>
          <w:bCs/>
        </w:rPr>
        <w:t>low latency services</w:t>
      </w:r>
      <w:r w:rsidR="00C910FD">
        <w:rPr>
          <w:bCs/>
        </w:rPr>
        <w:t xml:space="preserve"> [3]</w:t>
      </w:r>
      <w:r w:rsidRPr="00E552AE">
        <w:t xml:space="preserve">. This deployment model relies directly on the successful functional split defined by </w:t>
      </w:r>
      <w:r w:rsidR="00C70F2B">
        <w:t>an</w:t>
      </w:r>
      <w:r w:rsidRPr="00E552AE">
        <w:t xml:space="preserve"> F1-like inte</w:t>
      </w:r>
      <w:r w:rsidRPr="00C70F2B">
        <w:t>rface.</w:t>
      </w:r>
      <w:r w:rsidR="0010003D" w:rsidRPr="00C70F2B">
        <w:t xml:space="preserve"> </w:t>
      </w:r>
    </w:p>
    <w:p w14:paraId="5FDE4944" w14:textId="42E9498A" w:rsidR="00B66435" w:rsidRPr="00D5594E" w:rsidRDefault="00B66435" w:rsidP="00B66435">
      <w:pPr>
        <w:pStyle w:val="Heading4"/>
      </w:pPr>
      <w:r w:rsidRPr="00D5594E">
        <w:t>Supporting Migration and Architecture Evolution</w:t>
      </w:r>
    </w:p>
    <w:p w14:paraId="6DAD9D54" w14:textId="77777777" w:rsidR="00B66435" w:rsidRPr="00D5594E" w:rsidRDefault="00B66435" w:rsidP="00B024B7">
      <w:r w:rsidRPr="00D5594E">
        <w:t>While the 6G architecture aims to be simpler than 5G (avoiding multiple architecture options), migration from 5G to 6G is crucial.</w:t>
      </w:r>
    </w:p>
    <w:p w14:paraId="3879815F" w14:textId="77777777" w:rsidR="00B66435" w:rsidRPr="00D5594E" w:rsidRDefault="00B66435" w:rsidP="00B66435">
      <w:pPr>
        <w:numPr>
          <w:ilvl w:val="0"/>
          <w:numId w:val="25"/>
        </w:numPr>
        <w:spacing w:before="100" w:beforeAutospacing="1" w:after="100" w:afterAutospacing="1"/>
      </w:pPr>
      <w:r w:rsidRPr="00D5594E">
        <w:rPr>
          <w:rStyle w:val="Strong"/>
        </w:rPr>
        <w:t>Smooth Transition:</w:t>
      </w:r>
      <w:r w:rsidRPr="00D5594E">
        <w:t xml:space="preserve"> A smooth migration path from NR connected to 5GCN is required for 6G RAT. Maintaining the concept of a functional split similar to F1 allows operators to leverage existing operational knowledge and infrastructure designed around the CU/DU separation model as they transition to 6G.</w:t>
      </w:r>
    </w:p>
    <w:p w14:paraId="2864FC0B" w14:textId="06FF1BC8" w:rsidR="00B66435" w:rsidRPr="00D5594E" w:rsidRDefault="00160582" w:rsidP="00B66435">
      <w:pPr>
        <w:pStyle w:val="Heading3"/>
      </w:pPr>
      <w:r w:rsidRPr="00D5594E">
        <w:lastRenderedPageBreak/>
        <w:t>2.</w:t>
      </w:r>
      <w:r w:rsidR="005977F3">
        <w:t>4</w:t>
      </w:r>
      <w:r w:rsidR="005977F3" w:rsidRPr="00D5594E">
        <w:t xml:space="preserve"> </w:t>
      </w:r>
      <w:r w:rsidR="00B66435" w:rsidRPr="00D5594E">
        <w:t>Proposed Discussion Points for 3GPP Study</w:t>
      </w:r>
    </w:p>
    <w:p w14:paraId="4526065E" w14:textId="60D78E28" w:rsidR="00B66435" w:rsidRPr="00D5594E" w:rsidRDefault="00B66435" w:rsidP="00583012">
      <w:r w:rsidRPr="00D5594E">
        <w:t>The 6G RAN architecture study items specifically task RAN WGs with studying the need for open F1-like and E1-like interfaces. To continue the F1-like effort, the following study objectives for RAN3 (in coordination with RAN2 and RAN1)</w:t>
      </w:r>
      <w:r w:rsidR="00B155B1" w:rsidRPr="00D5594E">
        <w:t xml:space="preserve"> are proposed</w:t>
      </w:r>
      <w:r w:rsidRPr="00D5594E">
        <w:t>:</w:t>
      </w:r>
    </w:p>
    <w:p w14:paraId="5ECF0BDA" w14:textId="77777777" w:rsidR="00B66435" w:rsidRPr="00D5594E" w:rsidRDefault="00B66435" w:rsidP="00B66435">
      <w:pPr>
        <w:numPr>
          <w:ilvl w:val="0"/>
          <w:numId w:val="26"/>
        </w:numPr>
        <w:spacing w:before="100" w:beforeAutospacing="1" w:after="100" w:afterAutospacing="1"/>
      </w:pPr>
      <w:r w:rsidRPr="00D5594E">
        <w:rPr>
          <w:rStyle w:val="Strong"/>
        </w:rPr>
        <w:t>Define the Scope and Functions of the F1-like Split:</w:t>
      </w:r>
      <w:r w:rsidRPr="00D5594E">
        <w:t xml:space="preserve"> Investigate the optimal protocol layer split point (functional split) between the CU and DU for 6G (Option 2 was the basis for 5G F1). This includes clarifying which procedures and protocols for 6GR require separation, potentially leveraging lessons learned from 5G implementations. The study objectives already include investigating the RAN internal functional split, interfaces, protocol stacks, and procedures.</w:t>
      </w:r>
    </w:p>
    <w:p w14:paraId="4806A3E1" w14:textId="6DEC4AFA" w:rsidR="00B66435" w:rsidRPr="00D5594E" w:rsidRDefault="00B66435" w:rsidP="00B66435">
      <w:pPr>
        <w:numPr>
          <w:ilvl w:val="0"/>
          <w:numId w:val="26"/>
        </w:numPr>
        <w:spacing w:before="100" w:beforeAutospacing="1" w:after="100" w:afterAutospacing="1"/>
      </w:pPr>
      <w:r w:rsidRPr="00D5594E">
        <w:rPr>
          <w:rStyle w:val="Strong"/>
        </w:rPr>
        <w:t>Protocol Optimization for Cloud-Native Implementation:</w:t>
      </w:r>
      <w:r w:rsidRPr="00D5594E">
        <w:t xml:space="preserve"> Study protocols optimized for cloud-native implementations for the F1-like interface. This involves considering the use of IETF-based evolution, such as QUIC, on the F1 interface, as expected in 6G CRAN architectures.</w:t>
      </w:r>
    </w:p>
    <w:p w14:paraId="41C9C7FA" w14:textId="77777777" w:rsidR="00B66435" w:rsidRDefault="00B66435" w:rsidP="00B66435">
      <w:pPr>
        <w:numPr>
          <w:ilvl w:val="0"/>
          <w:numId w:val="26"/>
        </w:numPr>
        <w:spacing w:before="100" w:beforeAutospacing="1" w:after="100" w:afterAutospacing="1"/>
      </w:pPr>
      <w:r>
        <w:rPr>
          <w:rStyle w:val="Strong"/>
        </w:rPr>
        <w:t>Support for Advanced Coordination:</w:t>
      </w:r>
      <w:r>
        <w:t xml:space="preserve"> Define the F1-like control plane signaling necessary to support new 6G features, such as coordination required for: </w:t>
      </w:r>
    </w:p>
    <w:p w14:paraId="7509A878" w14:textId="77777777" w:rsidR="00B66435" w:rsidRDefault="00B66435" w:rsidP="00B66435">
      <w:pPr>
        <w:numPr>
          <w:ilvl w:val="1"/>
          <w:numId w:val="26"/>
        </w:numPr>
        <w:spacing w:before="100" w:beforeAutospacing="1" w:after="100" w:afterAutospacing="1"/>
      </w:pPr>
      <w:r>
        <w:t>Distributed MIMO and multi-TRP connectivity.</w:t>
      </w:r>
    </w:p>
    <w:p w14:paraId="0E90FDF4" w14:textId="77777777" w:rsidR="00B66435" w:rsidRDefault="00B66435" w:rsidP="00B66435">
      <w:pPr>
        <w:numPr>
          <w:ilvl w:val="1"/>
          <w:numId w:val="26"/>
        </w:numPr>
        <w:spacing w:before="100" w:beforeAutospacing="1" w:after="100" w:afterAutospacing="1"/>
      </w:pPr>
      <w:r>
        <w:t>Enhanced mobility procedures (e.g., lower-layer triggered mobility, multi-hop UE trajectory).</w:t>
      </w:r>
    </w:p>
    <w:p w14:paraId="6B6B44F1" w14:textId="77777777" w:rsidR="00B66435" w:rsidRDefault="00B66435" w:rsidP="00B66435">
      <w:pPr>
        <w:numPr>
          <w:ilvl w:val="1"/>
          <w:numId w:val="26"/>
        </w:numPr>
        <w:spacing w:before="100" w:beforeAutospacing="1" w:after="100" w:afterAutospacing="1"/>
      </w:pPr>
      <w:r>
        <w:t>Data transfer design to support various types of data, including AI/ML and Sensing data.</w:t>
      </w:r>
    </w:p>
    <w:p w14:paraId="0D40C073" w14:textId="77777777" w:rsidR="00B66435" w:rsidRDefault="00B66435" w:rsidP="00B66435">
      <w:pPr>
        <w:numPr>
          <w:ilvl w:val="0"/>
          <w:numId w:val="26"/>
        </w:numPr>
        <w:spacing w:before="100" w:beforeAutospacing="1" w:after="100" w:afterAutospacing="1"/>
      </w:pPr>
      <w:r>
        <w:rPr>
          <w:rStyle w:val="Strong"/>
        </w:rPr>
        <w:t>Addressing Performance Bottlenecks:</w:t>
      </w:r>
      <w:r>
        <w:t xml:space="preserve"> </w:t>
      </w:r>
      <w:proofErr w:type="spellStart"/>
      <w:r>
        <w:t>Analyze</w:t>
      </w:r>
      <w:proofErr w:type="spellEnd"/>
      <w:r>
        <w:t xml:space="preserve"> how the 6G F1-like interface design can avoid the complexity and performance degradation issues noted in the 5G F1 interface, particularly concerning reconfiguration and coordination overheads.</w:t>
      </w:r>
    </w:p>
    <w:p w14:paraId="0823A8AA" w14:textId="77777777" w:rsidR="00B66435" w:rsidRDefault="00B66435" w:rsidP="00B66435">
      <w:pPr>
        <w:numPr>
          <w:ilvl w:val="0"/>
          <w:numId w:val="26"/>
        </w:numPr>
        <w:spacing w:before="100" w:beforeAutospacing="1" w:after="100" w:afterAutospacing="1"/>
      </w:pPr>
      <w:r>
        <w:rPr>
          <w:rStyle w:val="Strong"/>
        </w:rPr>
        <w:t>Interim Milestone:</w:t>
      </w:r>
      <w:r>
        <w:t xml:space="preserve"> Support the agreed RAN3 objective to provide interim study results by TSG#112 (June/2026) to allow TSGs to make a decision on RAN internal interfaces, specifically the </w:t>
      </w:r>
      <w:r>
        <w:rPr>
          <w:rStyle w:val="Strong"/>
        </w:rPr>
        <w:t>CU-DU split</w:t>
      </w:r>
      <w:r>
        <w:t xml:space="preserve"> and CP-UP split.</w:t>
      </w:r>
    </w:p>
    <w:p w14:paraId="5B0A2DAA" w14:textId="4040EFFB" w:rsidR="00B66435" w:rsidRPr="00AE4E58" w:rsidRDefault="001F78C7" w:rsidP="00B66435">
      <w:pPr>
        <w:tabs>
          <w:tab w:val="left" w:pos="1843"/>
        </w:tabs>
        <w:spacing w:after="0"/>
        <w:rPr>
          <w:b/>
        </w:rPr>
      </w:pPr>
      <w:r w:rsidRPr="00AE4E58">
        <w:rPr>
          <w:b/>
        </w:rPr>
        <w:t xml:space="preserve">Proposal: </w:t>
      </w:r>
      <w:r w:rsidR="00C50A0A">
        <w:rPr>
          <w:b/>
        </w:rPr>
        <w:t>RAN3</w:t>
      </w:r>
      <w:r w:rsidRPr="00AE4E58">
        <w:rPr>
          <w:b/>
        </w:rPr>
        <w:t xml:space="preserve"> should pursue the study and definition of requirements for an open F1-like interface between the </w:t>
      </w:r>
      <w:r w:rsidR="00322917">
        <w:rPr>
          <w:b/>
        </w:rPr>
        <w:t>DU</w:t>
      </w:r>
      <w:r w:rsidRPr="00AE4E58">
        <w:rPr>
          <w:b/>
        </w:rPr>
        <w:t xml:space="preserve"> and the </w:t>
      </w:r>
      <w:r w:rsidR="00322917">
        <w:rPr>
          <w:b/>
        </w:rPr>
        <w:t>CU</w:t>
      </w:r>
      <w:r w:rsidRPr="00AE4E58">
        <w:rPr>
          <w:b/>
        </w:rPr>
        <w:t xml:space="preserve"> within the 6G RAN architecture, ensuring its design addresses known performance limitations and supports novel 6G features.</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38D9D75" w14:textId="77777777" w:rsidR="00DF2FA8" w:rsidRPr="003C275C" w:rsidRDefault="00DF2FA8" w:rsidP="001D28C7">
      <w:r w:rsidRPr="003C275C">
        <w:t xml:space="preserve">Defining an </w:t>
      </w:r>
      <w:r w:rsidRPr="00C159A3">
        <w:rPr>
          <w:rStyle w:val="Strong"/>
          <w:b w:val="0"/>
        </w:rPr>
        <w:t>open and standardized F1-like interface</w:t>
      </w:r>
      <w:r w:rsidRPr="003C275C">
        <w:t xml:space="preserve"> is crucial for delivering a flexible, cost-efficient, and feature-rich 6G RAN capable of supporting multi-vendor cloud deployments and advanced network coordination mechanisms required by integrated services like AI/ML and Distributed MIMO. 3GPP must prioritize studying this interface, incorporating lessons from 5G to ensure a truly optimized and high-performance solution for the 6G era.</w:t>
      </w:r>
    </w:p>
    <w:p w14:paraId="55459F38" w14:textId="337AE9C4" w:rsidR="005E14E6" w:rsidRPr="00AE4E58" w:rsidRDefault="005E14E6" w:rsidP="005E14E6">
      <w:pPr>
        <w:tabs>
          <w:tab w:val="left" w:pos="1843"/>
        </w:tabs>
        <w:spacing w:after="0"/>
        <w:rPr>
          <w:b/>
        </w:rPr>
      </w:pPr>
      <w:r w:rsidRPr="00AE4E58">
        <w:rPr>
          <w:b/>
        </w:rPr>
        <w:t xml:space="preserve">Proposal: </w:t>
      </w:r>
      <w:r>
        <w:rPr>
          <w:b/>
        </w:rPr>
        <w:t>RAN3</w:t>
      </w:r>
      <w:r w:rsidRPr="00AE4E58">
        <w:rPr>
          <w:b/>
        </w:rPr>
        <w:t xml:space="preserve"> should pursue the study and definition of requirements for an open F1-like interface between the </w:t>
      </w:r>
      <w:r>
        <w:rPr>
          <w:b/>
        </w:rPr>
        <w:t>DU</w:t>
      </w:r>
      <w:r w:rsidRPr="00AE4E58">
        <w:rPr>
          <w:b/>
        </w:rPr>
        <w:t xml:space="preserve"> and the </w:t>
      </w:r>
      <w:r>
        <w:rPr>
          <w:b/>
        </w:rPr>
        <w:t>CU</w:t>
      </w:r>
      <w:r w:rsidRPr="00AE4E58">
        <w:rPr>
          <w:b/>
        </w:rPr>
        <w:t xml:space="preserve"> within the 6G RAN architecture, ensuring its design addresses known performance limitations and supports novel 6G features.</w:t>
      </w: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4DF82637" w14:textId="77777777" w:rsidR="00FD5303" w:rsidRPr="00EC5C5A"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[1] RP-251682, Key operator requirements for 6G, Deutsche Telekom, Vodafone, Orange, Telecom Italia, Telefonica, BT, Bouygues Telecom, Spark NZ, Odido, Turkcell, Telenor, Telus, CKH IOD UK, Jio Platforms, Reliance Jio, KPN, Boost Mobile Network</w:t>
      </w:r>
    </w:p>
    <w:p w14:paraId="43DEFBA0" w14:textId="77777777" w:rsidR="00FD5303" w:rsidRPr="00EC5C5A"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[2] RP-252474, TP on 6G Requirements for architecture and migration, NTT DOCOMO, INC., ZTE, Samsung, Qualcomm</w:t>
      </w:r>
    </w:p>
    <w:p w14:paraId="5C67F553" w14:textId="77777777" w:rsidR="00FD5303" w:rsidRPr="00EC5C5A"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[3] RP-252909, Summary of Discussion on 6G Requirements for architecture and migration, NTT DOCOMO, INC. (Rapporteur)</w:t>
      </w:r>
    </w:p>
    <w:p w14:paraId="1B3B66F1" w14:textId="77777777" w:rsidR="00FD5303" w:rsidRPr="00EC5C5A"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[4]</w:t>
      </w:r>
      <w:r w:rsidRPr="00EC5C5A">
        <w:t xml:space="preserve"> </w:t>
      </w:r>
      <w:r w:rsidRPr="00EC5C5A">
        <w:rPr>
          <w:rFonts w:ascii="Times New Roman" w:hAnsi="Times New Roman"/>
          <w:b w:val="0"/>
          <w:noProof/>
        </w:rPr>
        <w:t>T. Chen</w:t>
      </w:r>
      <w:r w:rsidRPr="00EC5C5A">
        <w:rPr>
          <w:rFonts w:ascii="Times New Roman" w:hAnsi="Times New Roman"/>
          <w:b w:val="0"/>
          <w:i/>
          <w:noProof/>
        </w:rPr>
        <w:t xml:space="preserve"> et al</w:t>
      </w:r>
      <w:r w:rsidRPr="00EC5C5A">
        <w:rPr>
          <w:rFonts w:ascii="Times New Roman" w:hAnsi="Times New Roman"/>
          <w:b w:val="0"/>
          <w:noProof/>
        </w:rPr>
        <w:t>,</w:t>
      </w:r>
      <w:r w:rsidRPr="00EC5C5A">
        <w:t xml:space="preserve"> “</w:t>
      </w:r>
      <w:r w:rsidRPr="00EC5C5A">
        <w:rPr>
          <w:rFonts w:ascii="Times New Roman" w:hAnsi="Times New Roman"/>
          <w:b w:val="0"/>
          <w:noProof/>
        </w:rPr>
        <w:t>O-RAN’s Role in Shaping 6G: Industry Perspectives on Open and Smart RAN”, IEEE Wireless Communications • February 2025</w:t>
      </w:r>
    </w:p>
    <w:p w14:paraId="50E8F3B5" w14:textId="2834AB21" w:rsidR="00FD5303"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[5] B. Agarwal</w:t>
      </w:r>
      <w:r w:rsidRPr="00EC5C5A">
        <w:rPr>
          <w:rFonts w:ascii="Times New Roman" w:hAnsi="Times New Roman"/>
          <w:b w:val="0"/>
          <w:i/>
          <w:noProof/>
        </w:rPr>
        <w:t xml:space="preserve"> et al</w:t>
      </w:r>
      <w:r w:rsidRPr="00EC5C5A">
        <w:rPr>
          <w:rFonts w:ascii="Times New Roman" w:hAnsi="Times New Roman"/>
          <w:b w:val="0"/>
          <w:noProof/>
        </w:rPr>
        <w:t>, “Open RAN for 6G Networks: Architecture, Use Cases and Open Issues”, IEEE Communications Surveys &amp; Tutorials, 2025</w:t>
      </w:r>
    </w:p>
    <w:p w14:paraId="3B670B85" w14:textId="7BE6AB95" w:rsidR="00DA4BDC" w:rsidRDefault="00323057" w:rsidP="00FD5303">
      <w:pPr>
        <w:pStyle w:val="Proposal"/>
        <w:tabs>
          <w:tab w:val="num" w:pos="1304"/>
        </w:tabs>
        <w:rPr>
          <w:rFonts w:ascii="Times New Roman" w:hAnsi="Times New Roman"/>
          <w:b w:val="0"/>
          <w:noProof/>
        </w:rPr>
      </w:pPr>
      <w:r>
        <w:rPr>
          <w:rFonts w:ascii="Times New Roman" w:hAnsi="Times New Roman"/>
          <w:b w:val="0"/>
          <w:noProof/>
        </w:rPr>
        <w:t>[6] 3GPP TS 38.801</w:t>
      </w:r>
      <w:bookmarkEnd w:id="0"/>
      <w:bookmarkEnd w:id="1"/>
      <w:r w:rsidR="007947E5">
        <w:rPr>
          <w:rFonts w:ascii="Times New Roman" w:hAnsi="Times New Roman"/>
          <w:b w:val="0"/>
          <w:noProof/>
        </w:rPr>
        <w:t xml:space="preserve">v14.0.0, </w:t>
      </w:r>
      <w:r w:rsidR="007947E5" w:rsidRPr="007947E5">
        <w:rPr>
          <w:rFonts w:ascii="Times New Roman" w:hAnsi="Times New Roman"/>
          <w:b w:val="0"/>
          <w:noProof/>
        </w:rPr>
        <w:t>Study on new radio access technology: Radio access architecture and interfaces</w:t>
      </w:r>
    </w:p>
    <w:p w14:paraId="5B517846" w14:textId="24199764" w:rsidR="002C564B" w:rsidRDefault="002C564B" w:rsidP="00FD5303">
      <w:pPr>
        <w:pStyle w:val="Proposal"/>
        <w:tabs>
          <w:tab w:val="num" w:pos="1304"/>
        </w:tabs>
        <w:rPr>
          <w:rFonts w:ascii="Times New Roman" w:hAnsi="Times New Roman"/>
          <w:b w:val="0"/>
          <w:noProof/>
        </w:rPr>
      </w:pPr>
      <w:r>
        <w:rPr>
          <w:rFonts w:ascii="Times New Roman" w:hAnsi="Times New Roman"/>
          <w:b w:val="0"/>
          <w:noProof/>
        </w:rPr>
        <w:t>[7]</w:t>
      </w:r>
      <w:r w:rsidRPr="002C564B">
        <w:rPr>
          <w:rFonts w:ascii="Times New Roman" w:hAnsi="Times New Roman"/>
          <w:b w:val="0"/>
          <w:noProof/>
        </w:rPr>
        <w:t xml:space="preserve"> </w:t>
      </w:r>
      <w:r>
        <w:rPr>
          <w:rFonts w:ascii="Times New Roman" w:hAnsi="Times New Roman"/>
          <w:b w:val="0"/>
          <w:noProof/>
        </w:rPr>
        <w:t xml:space="preserve">3GPP TS 38.470v19.0.0, </w:t>
      </w:r>
      <w:r w:rsidRPr="002C564B">
        <w:rPr>
          <w:rFonts w:ascii="Times New Roman" w:hAnsi="Times New Roman"/>
          <w:b w:val="0"/>
          <w:noProof/>
        </w:rPr>
        <w:t>F1 general aspects and principles</w:t>
      </w:r>
    </w:p>
    <w:sectPr w:rsidR="002C564B" w:rsidSect="003938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0434D" w14:textId="77777777" w:rsidR="002F5A5C" w:rsidRDefault="002F5A5C" w:rsidP="008615B4">
      <w:pPr>
        <w:spacing w:after="0"/>
      </w:pPr>
      <w:r>
        <w:separator/>
      </w:r>
    </w:p>
  </w:endnote>
  <w:endnote w:type="continuationSeparator" w:id="0">
    <w:p w14:paraId="40DF67EB" w14:textId="77777777" w:rsidR="002F5A5C" w:rsidRDefault="002F5A5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43685" w14:textId="77777777" w:rsidR="002F5A5C" w:rsidRDefault="002F5A5C" w:rsidP="008615B4">
      <w:pPr>
        <w:spacing w:after="0"/>
      </w:pPr>
      <w:r>
        <w:separator/>
      </w:r>
    </w:p>
  </w:footnote>
  <w:footnote w:type="continuationSeparator" w:id="0">
    <w:p w14:paraId="37765883" w14:textId="77777777" w:rsidR="002F5A5C" w:rsidRDefault="002F5A5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7"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8"/>
  </w:num>
  <w:num w:numId="3">
    <w:abstractNumId w:val="13"/>
  </w:num>
  <w:num w:numId="4">
    <w:abstractNumId w:val="7"/>
  </w:num>
  <w:num w:numId="5">
    <w:abstractNumId w:val="11"/>
  </w:num>
  <w:num w:numId="6">
    <w:abstractNumId w:val="16"/>
  </w:num>
  <w:num w:numId="7">
    <w:abstractNumId w:val="0"/>
  </w:num>
  <w:num w:numId="8">
    <w:abstractNumId w:val="25"/>
  </w:num>
  <w:num w:numId="9">
    <w:abstractNumId w:val="8"/>
  </w:num>
  <w:num w:numId="10">
    <w:abstractNumId w:val="6"/>
  </w:num>
  <w:num w:numId="11">
    <w:abstractNumId w:val="22"/>
  </w:num>
  <w:num w:numId="12">
    <w:abstractNumId w:val="3"/>
  </w:num>
  <w:num w:numId="13">
    <w:abstractNumId w:val="4"/>
  </w:num>
  <w:num w:numId="14">
    <w:abstractNumId w:val="26"/>
  </w:num>
  <w:num w:numId="15">
    <w:abstractNumId w:val="10"/>
  </w:num>
  <w:num w:numId="16">
    <w:abstractNumId w:val="20"/>
  </w:num>
  <w:num w:numId="17">
    <w:abstractNumId w:val="19"/>
  </w:num>
  <w:num w:numId="18">
    <w:abstractNumId w:val="1"/>
  </w:num>
  <w:num w:numId="19">
    <w:abstractNumId w:val="12"/>
  </w:num>
  <w:num w:numId="20">
    <w:abstractNumId w:val="9"/>
  </w:num>
  <w:num w:numId="21">
    <w:abstractNumId w:val="24"/>
  </w:num>
  <w:num w:numId="22">
    <w:abstractNumId w:val="2"/>
  </w:num>
  <w:num w:numId="23">
    <w:abstractNumId w:val="15"/>
  </w:num>
  <w:num w:numId="24">
    <w:abstractNumId w:val="17"/>
  </w:num>
  <w:num w:numId="25">
    <w:abstractNumId w:val="21"/>
  </w:num>
  <w:num w:numId="26">
    <w:abstractNumId w:val="27"/>
  </w:num>
  <w:num w:numId="27">
    <w:abstractNumId w:val="14"/>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14A"/>
    <w:rsid w:val="0000330D"/>
    <w:rsid w:val="000034E6"/>
    <w:rsid w:val="00003701"/>
    <w:rsid w:val="00003EA1"/>
    <w:rsid w:val="000052A5"/>
    <w:rsid w:val="00005EFC"/>
    <w:rsid w:val="00006D23"/>
    <w:rsid w:val="0000735C"/>
    <w:rsid w:val="00007695"/>
    <w:rsid w:val="00011536"/>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7088"/>
    <w:rsid w:val="000372AD"/>
    <w:rsid w:val="00043549"/>
    <w:rsid w:val="00043F2D"/>
    <w:rsid w:val="0004471E"/>
    <w:rsid w:val="0004483B"/>
    <w:rsid w:val="00046742"/>
    <w:rsid w:val="0004748F"/>
    <w:rsid w:val="0004791E"/>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71688"/>
    <w:rsid w:val="00071F5E"/>
    <w:rsid w:val="0007289E"/>
    <w:rsid w:val="00072ABD"/>
    <w:rsid w:val="000752BF"/>
    <w:rsid w:val="00077639"/>
    <w:rsid w:val="00077DB3"/>
    <w:rsid w:val="000807FC"/>
    <w:rsid w:val="00081327"/>
    <w:rsid w:val="00083B83"/>
    <w:rsid w:val="00084AC4"/>
    <w:rsid w:val="00084E83"/>
    <w:rsid w:val="00091ECA"/>
    <w:rsid w:val="0009290F"/>
    <w:rsid w:val="00092B39"/>
    <w:rsid w:val="0009481B"/>
    <w:rsid w:val="000956E3"/>
    <w:rsid w:val="00095875"/>
    <w:rsid w:val="00095960"/>
    <w:rsid w:val="0009602F"/>
    <w:rsid w:val="000A314B"/>
    <w:rsid w:val="000A3F78"/>
    <w:rsid w:val="000A400C"/>
    <w:rsid w:val="000A576E"/>
    <w:rsid w:val="000A6394"/>
    <w:rsid w:val="000A65C0"/>
    <w:rsid w:val="000A6926"/>
    <w:rsid w:val="000A6A78"/>
    <w:rsid w:val="000A73BC"/>
    <w:rsid w:val="000A7E12"/>
    <w:rsid w:val="000B14EB"/>
    <w:rsid w:val="000B26DC"/>
    <w:rsid w:val="000B284D"/>
    <w:rsid w:val="000B2FBE"/>
    <w:rsid w:val="000B3B16"/>
    <w:rsid w:val="000B51C5"/>
    <w:rsid w:val="000B5C93"/>
    <w:rsid w:val="000B60B2"/>
    <w:rsid w:val="000B7CB4"/>
    <w:rsid w:val="000B7FE6"/>
    <w:rsid w:val="000B7FED"/>
    <w:rsid w:val="000C038A"/>
    <w:rsid w:val="000C0EA9"/>
    <w:rsid w:val="000C3036"/>
    <w:rsid w:val="000C42A7"/>
    <w:rsid w:val="000C6598"/>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1467"/>
    <w:rsid w:val="000F24DD"/>
    <w:rsid w:val="000F362A"/>
    <w:rsid w:val="000F4786"/>
    <w:rsid w:val="000F4B37"/>
    <w:rsid w:val="000F584F"/>
    <w:rsid w:val="000F7842"/>
    <w:rsid w:val="0010003D"/>
    <w:rsid w:val="00103851"/>
    <w:rsid w:val="00104969"/>
    <w:rsid w:val="00105A26"/>
    <w:rsid w:val="001102F4"/>
    <w:rsid w:val="001109F1"/>
    <w:rsid w:val="00111247"/>
    <w:rsid w:val="00111328"/>
    <w:rsid w:val="001119B9"/>
    <w:rsid w:val="001120B1"/>
    <w:rsid w:val="00112FAF"/>
    <w:rsid w:val="00113D4C"/>
    <w:rsid w:val="00113D9D"/>
    <w:rsid w:val="00113DF5"/>
    <w:rsid w:val="00114D4B"/>
    <w:rsid w:val="00116F7E"/>
    <w:rsid w:val="00120B67"/>
    <w:rsid w:val="0012266B"/>
    <w:rsid w:val="0012295F"/>
    <w:rsid w:val="0012303B"/>
    <w:rsid w:val="001242F4"/>
    <w:rsid w:val="001249E0"/>
    <w:rsid w:val="00124F11"/>
    <w:rsid w:val="00125F68"/>
    <w:rsid w:val="0013023B"/>
    <w:rsid w:val="0013098C"/>
    <w:rsid w:val="00136577"/>
    <w:rsid w:val="00136C99"/>
    <w:rsid w:val="00140FAB"/>
    <w:rsid w:val="00141412"/>
    <w:rsid w:val="0014360F"/>
    <w:rsid w:val="00144A26"/>
    <w:rsid w:val="00144FAA"/>
    <w:rsid w:val="00145D43"/>
    <w:rsid w:val="0014635C"/>
    <w:rsid w:val="00146423"/>
    <w:rsid w:val="001473D5"/>
    <w:rsid w:val="00150F95"/>
    <w:rsid w:val="00151150"/>
    <w:rsid w:val="00151449"/>
    <w:rsid w:val="00151508"/>
    <w:rsid w:val="00152316"/>
    <w:rsid w:val="00152CE8"/>
    <w:rsid w:val="00155283"/>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B20"/>
    <w:rsid w:val="0017159E"/>
    <w:rsid w:val="00171F9E"/>
    <w:rsid w:val="001721F1"/>
    <w:rsid w:val="00172899"/>
    <w:rsid w:val="00172E2E"/>
    <w:rsid w:val="00173D5A"/>
    <w:rsid w:val="0017493F"/>
    <w:rsid w:val="0017644A"/>
    <w:rsid w:val="001778C9"/>
    <w:rsid w:val="00177B23"/>
    <w:rsid w:val="00177B61"/>
    <w:rsid w:val="00177C08"/>
    <w:rsid w:val="00180367"/>
    <w:rsid w:val="00180955"/>
    <w:rsid w:val="001824BA"/>
    <w:rsid w:val="00184F91"/>
    <w:rsid w:val="00185895"/>
    <w:rsid w:val="001879FA"/>
    <w:rsid w:val="00190773"/>
    <w:rsid w:val="001917DE"/>
    <w:rsid w:val="00191EFC"/>
    <w:rsid w:val="00192074"/>
    <w:rsid w:val="00192C46"/>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680D"/>
    <w:rsid w:val="001A7B60"/>
    <w:rsid w:val="001A7E1E"/>
    <w:rsid w:val="001B0B77"/>
    <w:rsid w:val="001B1C67"/>
    <w:rsid w:val="001B27F0"/>
    <w:rsid w:val="001B3D73"/>
    <w:rsid w:val="001B3FF1"/>
    <w:rsid w:val="001B52F0"/>
    <w:rsid w:val="001B67A3"/>
    <w:rsid w:val="001B7106"/>
    <w:rsid w:val="001B7A65"/>
    <w:rsid w:val="001C15F5"/>
    <w:rsid w:val="001C170C"/>
    <w:rsid w:val="001C4F81"/>
    <w:rsid w:val="001C50E3"/>
    <w:rsid w:val="001C51FB"/>
    <w:rsid w:val="001C5587"/>
    <w:rsid w:val="001C5B75"/>
    <w:rsid w:val="001C5FD6"/>
    <w:rsid w:val="001C73F5"/>
    <w:rsid w:val="001D030D"/>
    <w:rsid w:val="001D0578"/>
    <w:rsid w:val="001D0C14"/>
    <w:rsid w:val="001D10CA"/>
    <w:rsid w:val="001D16AE"/>
    <w:rsid w:val="001D28C7"/>
    <w:rsid w:val="001D365E"/>
    <w:rsid w:val="001D5AC6"/>
    <w:rsid w:val="001E1CFB"/>
    <w:rsid w:val="001E22A0"/>
    <w:rsid w:val="001E2838"/>
    <w:rsid w:val="001E41F3"/>
    <w:rsid w:val="001E5764"/>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4725"/>
    <w:rsid w:val="00224D43"/>
    <w:rsid w:val="00225C9B"/>
    <w:rsid w:val="002271E5"/>
    <w:rsid w:val="00230A64"/>
    <w:rsid w:val="00230ED3"/>
    <w:rsid w:val="0023119D"/>
    <w:rsid w:val="00231825"/>
    <w:rsid w:val="002334DE"/>
    <w:rsid w:val="00235791"/>
    <w:rsid w:val="00236E0E"/>
    <w:rsid w:val="00236F25"/>
    <w:rsid w:val="00240C8F"/>
    <w:rsid w:val="00241067"/>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369"/>
    <w:rsid w:val="002556BF"/>
    <w:rsid w:val="00256B99"/>
    <w:rsid w:val="002576E6"/>
    <w:rsid w:val="0026004D"/>
    <w:rsid w:val="0026008E"/>
    <w:rsid w:val="00263D71"/>
    <w:rsid w:val="002640DD"/>
    <w:rsid w:val="002641A5"/>
    <w:rsid w:val="00265DE9"/>
    <w:rsid w:val="00266193"/>
    <w:rsid w:val="002671F2"/>
    <w:rsid w:val="0026742E"/>
    <w:rsid w:val="002678CD"/>
    <w:rsid w:val="00272F13"/>
    <w:rsid w:val="002734C4"/>
    <w:rsid w:val="00273659"/>
    <w:rsid w:val="0027522E"/>
    <w:rsid w:val="002755D1"/>
    <w:rsid w:val="00275D12"/>
    <w:rsid w:val="002761C8"/>
    <w:rsid w:val="00280C24"/>
    <w:rsid w:val="00281715"/>
    <w:rsid w:val="00284E62"/>
    <w:rsid w:val="00284FEB"/>
    <w:rsid w:val="00285B32"/>
    <w:rsid w:val="002860C4"/>
    <w:rsid w:val="0028624D"/>
    <w:rsid w:val="00286E5A"/>
    <w:rsid w:val="0028709E"/>
    <w:rsid w:val="00290040"/>
    <w:rsid w:val="00290288"/>
    <w:rsid w:val="00290DA6"/>
    <w:rsid w:val="00291469"/>
    <w:rsid w:val="0029403D"/>
    <w:rsid w:val="00295112"/>
    <w:rsid w:val="00295EA5"/>
    <w:rsid w:val="00296A03"/>
    <w:rsid w:val="0029771C"/>
    <w:rsid w:val="00297EC7"/>
    <w:rsid w:val="002A2316"/>
    <w:rsid w:val="002A2FDE"/>
    <w:rsid w:val="002A3D37"/>
    <w:rsid w:val="002A405A"/>
    <w:rsid w:val="002A514E"/>
    <w:rsid w:val="002A5471"/>
    <w:rsid w:val="002A5AE9"/>
    <w:rsid w:val="002A7A40"/>
    <w:rsid w:val="002B1342"/>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8FC"/>
    <w:rsid w:val="002D4E57"/>
    <w:rsid w:val="002D4EDE"/>
    <w:rsid w:val="002D68DC"/>
    <w:rsid w:val="002D6ADF"/>
    <w:rsid w:val="002E0E18"/>
    <w:rsid w:val="002E1CDB"/>
    <w:rsid w:val="002E1DEE"/>
    <w:rsid w:val="002E20CF"/>
    <w:rsid w:val="002E23A2"/>
    <w:rsid w:val="002E3DB4"/>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5A5C"/>
    <w:rsid w:val="002F6055"/>
    <w:rsid w:val="002F643A"/>
    <w:rsid w:val="002F72BB"/>
    <w:rsid w:val="002F75EB"/>
    <w:rsid w:val="0030169B"/>
    <w:rsid w:val="0030256D"/>
    <w:rsid w:val="00302781"/>
    <w:rsid w:val="00302E9B"/>
    <w:rsid w:val="0030447C"/>
    <w:rsid w:val="00304DBF"/>
    <w:rsid w:val="003051C6"/>
    <w:rsid w:val="00305409"/>
    <w:rsid w:val="00305BD8"/>
    <w:rsid w:val="0031106F"/>
    <w:rsid w:val="00311215"/>
    <w:rsid w:val="003114A7"/>
    <w:rsid w:val="00313346"/>
    <w:rsid w:val="00313C0F"/>
    <w:rsid w:val="0031486F"/>
    <w:rsid w:val="00314BD5"/>
    <w:rsid w:val="00314F99"/>
    <w:rsid w:val="0031526E"/>
    <w:rsid w:val="00316515"/>
    <w:rsid w:val="003201D5"/>
    <w:rsid w:val="0032111F"/>
    <w:rsid w:val="00321F13"/>
    <w:rsid w:val="00322917"/>
    <w:rsid w:val="00322F66"/>
    <w:rsid w:val="00323057"/>
    <w:rsid w:val="00323612"/>
    <w:rsid w:val="003252F8"/>
    <w:rsid w:val="003255FC"/>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4DD"/>
    <w:rsid w:val="003476DB"/>
    <w:rsid w:val="00350D42"/>
    <w:rsid w:val="0035260F"/>
    <w:rsid w:val="0035299F"/>
    <w:rsid w:val="00353D2D"/>
    <w:rsid w:val="00354081"/>
    <w:rsid w:val="00354220"/>
    <w:rsid w:val="00360393"/>
    <w:rsid w:val="003609EF"/>
    <w:rsid w:val="00361B43"/>
    <w:rsid w:val="0036231A"/>
    <w:rsid w:val="00363545"/>
    <w:rsid w:val="00363FDC"/>
    <w:rsid w:val="003643D8"/>
    <w:rsid w:val="0036464B"/>
    <w:rsid w:val="00364DA3"/>
    <w:rsid w:val="003651A6"/>
    <w:rsid w:val="003651F8"/>
    <w:rsid w:val="00366943"/>
    <w:rsid w:val="0037089D"/>
    <w:rsid w:val="003719B7"/>
    <w:rsid w:val="003722CE"/>
    <w:rsid w:val="00372DC8"/>
    <w:rsid w:val="00373282"/>
    <w:rsid w:val="00373874"/>
    <w:rsid w:val="003745A0"/>
    <w:rsid w:val="00374815"/>
    <w:rsid w:val="00374DD4"/>
    <w:rsid w:val="00375832"/>
    <w:rsid w:val="00375943"/>
    <w:rsid w:val="0037608B"/>
    <w:rsid w:val="00381121"/>
    <w:rsid w:val="0038130F"/>
    <w:rsid w:val="00382CFB"/>
    <w:rsid w:val="00382F2C"/>
    <w:rsid w:val="003850CA"/>
    <w:rsid w:val="00385DD5"/>
    <w:rsid w:val="0038612D"/>
    <w:rsid w:val="0038663B"/>
    <w:rsid w:val="003905C4"/>
    <w:rsid w:val="0039077B"/>
    <w:rsid w:val="003907AD"/>
    <w:rsid w:val="00390C2D"/>
    <w:rsid w:val="00392125"/>
    <w:rsid w:val="00393881"/>
    <w:rsid w:val="00393A23"/>
    <w:rsid w:val="00394C43"/>
    <w:rsid w:val="003950D7"/>
    <w:rsid w:val="0039592B"/>
    <w:rsid w:val="00395EA9"/>
    <w:rsid w:val="00396C69"/>
    <w:rsid w:val="003A187F"/>
    <w:rsid w:val="003A56FD"/>
    <w:rsid w:val="003A59B7"/>
    <w:rsid w:val="003A5B6B"/>
    <w:rsid w:val="003B0099"/>
    <w:rsid w:val="003B0278"/>
    <w:rsid w:val="003B088D"/>
    <w:rsid w:val="003B0BF5"/>
    <w:rsid w:val="003B2748"/>
    <w:rsid w:val="003B2892"/>
    <w:rsid w:val="003B3ADE"/>
    <w:rsid w:val="003B4037"/>
    <w:rsid w:val="003B4475"/>
    <w:rsid w:val="003B4852"/>
    <w:rsid w:val="003B526A"/>
    <w:rsid w:val="003B54B8"/>
    <w:rsid w:val="003B6DC5"/>
    <w:rsid w:val="003B7345"/>
    <w:rsid w:val="003B79BA"/>
    <w:rsid w:val="003B7F30"/>
    <w:rsid w:val="003C0319"/>
    <w:rsid w:val="003C03F1"/>
    <w:rsid w:val="003C04F0"/>
    <w:rsid w:val="003C0522"/>
    <w:rsid w:val="003C1526"/>
    <w:rsid w:val="003C1ADF"/>
    <w:rsid w:val="003C1D81"/>
    <w:rsid w:val="003C249A"/>
    <w:rsid w:val="003C25B9"/>
    <w:rsid w:val="003C275C"/>
    <w:rsid w:val="003C3727"/>
    <w:rsid w:val="003C3B07"/>
    <w:rsid w:val="003C3C38"/>
    <w:rsid w:val="003C46F1"/>
    <w:rsid w:val="003C59FD"/>
    <w:rsid w:val="003C6A8D"/>
    <w:rsid w:val="003C6E72"/>
    <w:rsid w:val="003C6F89"/>
    <w:rsid w:val="003D153A"/>
    <w:rsid w:val="003D1547"/>
    <w:rsid w:val="003D4B22"/>
    <w:rsid w:val="003D50D7"/>
    <w:rsid w:val="003D5E72"/>
    <w:rsid w:val="003D5F76"/>
    <w:rsid w:val="003D5FCD"/>
    <w:rsid w:val="003E1A36"/>
    <w:rsid w:val="003E3F6E"/>
    <w:rsid w:val="003E470D"/>
    <w:rsid w:val="003E5C6B"/>
    <w:rsid w:val="003E6219"/>
    <w:rsid w:val="003E6834"/>
    <w:rsid w:val="003E73A3"/>
    <w:rsid w:val="003E7642"/>
    <w:rsid w:val="003F00A0"/>
    <w:rsid w:val="003F3353"/>
    <w:rsid w:val="003F4600"/>
    <w:rsid w:val="003F4BE0"/>
    <w:rsid w:val="003F520B"/>
    <w:rsid w:val="003F5ACF"/>
    <w:rsid w:val="003F697C"/>
    <w:rsid w:val="004003AF"/>
    <w:rsid w:val="004005E8"/>
    <w:rsid w:val="0040227A"/>
    <w:rsid w:val="0040227F"/>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3760"/>
    <w:rsid w:val="00413CA7"/>
    <w:rsid w:val="00414713"/>
    <w:rsid w:val="004148EF"/>
    <w:rsid w:val="00414AEA"/>
    <w:rsid w:val="00416369"/>
    <w:rsid w:val="004175E3"/>
    <w:rsid w:val="0042097E"/>
    <w:rsid w:val="00421C89"/>
    <w:rsid w:val="004226C2"/>
    <w:rsid w:val="00423186"/>
    <w:rsid w:val="00424053"/>
    <w:rsid w:val="004242F1"/>
    <w:rsid w:val="00425D32"/>
    <w:rsid w:val="004269DD"/>
    <w:rsid w:val="00427991"/>
    <w:rsid w:val="004304A9"/>
    <w:rsid w:val="0043202F"/>
    <w:rsid w:val="004328D3"/>
    <w:rsid w:val="00434CC7"/>
    <w:rsid w:val="0043686A"/>
    <w:rsid w:val="00440F2D"/>
    <w:rsid w:val="00441143"/>
    <w:rsid w:val="00441154"/>
    <w:rsid w:val="004451AF"/>
    <w:rsid w:val="00446533"/>
    <w:rsid w:val="0044683D"/>
    <w:rsid w:val="00452DBD"/>
    <w:rsid w:val="00453A11"/>
    <w:rsid w:val="00453F5D"/>
    <w:rsid w:val="00454ABE"/>
    <w:rsid w:val="00456965"/>
    <w:rsid w:val="004569EC"/>
    <w:rsid w:val="00456B9D"/>
    <w:rsid w:val="004600AF"/>
    <w:rsid w:val="00460C9D"/>
    <w:rsid w:val="00461764"/>
    <w:rsid w:val="004618B8"/>
    <w:rsid w:val="00461B9E"/>
    <w:rsid w:val="00462FB4"/>
    <w:rsid w:val="00472827"/>
    <w:rsid w:val="0047396B"/>
    <w:rsid w:val="0047402B"/>
    <w:rsid w:val="00474BF8"/>
    <w:rsid w:val="00475099"/>
    <w:rsid w:val="004764DC"/>
    <w:rsid w:val="00477419"/>
    <w:rsid w:val="004778F9"/>
    <w:rsid w:val="00477B5C"/>
    <w:rsid w:val="00480AF0"/>
    <w:rsid w:val="0048131F"/>
    <w:rsid w:val="0048343B"/>
    <w:rsid w:val="004855A9"/>
    <w:rsid w:val="00485DE6"/>
    <w:rsid w:val="00485F43"/>
    <w:rsid w:val="00487B63"/>
    <w:rsid w:val="0049116F"/>
    <w:rsid w:val="004914F9"/>
    <w:rsid w:val="00492DE0"/>
    <w:rsid w:val="0049377F"/>
    <w:rsid w:val="00494633"/>
    <w:rsid w:val="00494862"/>
    <w:rsid w:val="00495D8F"/>
    <w:rsid w:val="004971FF"/>
    <w:rsid w:val="004A0028"/>
    <w:rsid w:val="004A13F7"/>
    <w:rsid w:val="004A14F9"/>
    <w:rsid w:val="004A29F6"/>
    <w:rsid w:val="004A710E"/>
    <w:rsid w:val="004A7176"/>
    <w:rsid w:val="004B2F19"/>
    <w:rsid w:val="004B61BE"/>
    <w:rsid w:val="004B6696"/>
    <w:rsid w:val="004B6951"/>
    <w:rsid w:val="004B75B7"/>
    <w:rsid w:val="004B79B4"/>
    <w:rsid w:val="004B7A4C"/>
    <w:rsid w:val="004C0782"/>
    <w:rsid w:val="004C14C0"/>
    <w:rsid w:val="004C2450"/>
    <w:rsid w:val="004C3C46"/>
    <w:rsid w:val="004C63E6"/>
    <w:rsid w:val="004C723B"/>
    <w:rsid w:val="004D1564"/>
    <w:rsid w:val="004D1AC4"/>
    <w:rsid w:val="004D2711"/>
    <w:rsid w:val="004D2FAF"/>
    <w:rsid w:val="004D4085"/>
    <w:rsid w:val="004D51D8"/>
    <w:rsid w:val="004D626A"/>
    <w:rsid w:val="004D6954"/>
    <w:rsid w:val="004D7C07"/>
    <w:rsid w:val="004E1B01"/>
    <w:rsid w:val="004E1F95"/>
    <w:rsid w:val="004E22F9"/>
    <w:rsid w:val="004E2307"/>
    <w:rsid w:val="004E241D"/>
    <w:rsid w:val="004E3EAA"/>
    <w:rsid w:val="004F18FD"/>
    <w:rsid w:val="004F245F"/>
    <w:rsid w:val="004F364A"/>
    <w:rsid w:val="004F3721"/>
    <w:rsid w:val="004F4BD3"/>
    <w:rsid w:val="004F7088"/>
    <w:rsid w:val="00502802"/>
    <w:rsid w:val="00503866"/>
    <w:rsid w:val="00505BE5"/>
    <w:rsid w:val="00507441"/>
    <w:rsid w:val="0051041F"/>
    <w:rsid w:val="00510FE8"/>
    <w:rsid w:val="005112B1"/>
    <w:rsid w:val="00511CCB"/>
    <w:rsid w:val="0051580D"/>
    <w:rsid w:val="005166D5"/>
    <w:rsid w:val="00517AA9"/>
    <w:rsid w:val="00520902"/>
    <w:rsid w:val="00520C6E"/>
    <w:rsid w:val="005211CF"/>
    <w:rsid w:val="00521EBA"/>
    <w:rsid w:val="00522ED0"/>
    <w:rsid w:val="00523569"/>
    <w:rsid w:val="00523DD0"/>
    <w:rsid w:val="00524BB0"/>
    <w:rsid w:val="00524DA4"/>
    <w:rsid w:val="00524F1B"/>
    <w:rsid w:val="005255A0"/>
    <w:rsid w:val="00526480"/>
    <w:rsid w:val="005269EC"/>
    <w:rsid w:val="00527F3E"/>
    <w:rsid w:val="00530E90"/>
    <w:rsid w:val="00530E9E"/>
    <w:rsid w:val="00531D71"/>
    <w:rsid w:val="00533EAC"/>
    <w:rsid w:val="005346B4"/>
    <w:rsid w:val="00534A17"/>
    <w:rsid w:val="00534B5C"/>
    <w:rsid w:val="00536359"/>
    <w:rsid w:val="005370D2"/>
    <w:rsid w:val="005410D5"/>
    <w:rsid w:val="00541B3C"/>
    <w:rsid w:val="00542B5F"/>
    <w:rsid w:val="00542CA4"/>
    <w:rsid w:val="005431AD"/>
    <w:rsid w:val="0054344E"/>
    <w:rsid w:val="005443A2"/>
    <w:rsid w:val="00546515"/>
    <w:rsid w:val="005466D8"/>
    <w:rsid w:val="0054699E"/>
    <w:rsid w:val="00546E97"/>
    <w:rsid w:val="00547111"/>
    <w:rsid w:val="00551FF2"/>
    <w:rsid w:val="00552CC2"/>
    <w:rsid w:val="00556A1E"/>
    <w:rsid w:val="005573EE"/>
    <w:rsid w:val="00557A6E"/>
    <w:rsid w:val="00557BA5"/>
    <w:rsid w:val="00561D47"/>
    <w:rsid w:val="00562111"/>
    <w:rsid w:val="00563146"/>
    <w:rsid w:val="005642BC"/>
    <w:rsid w:val="00566023"/>
    <w:rsid w:val="00567588"/>
    <w:rsid w:val="005703B1"/>
    <w:rsid w:val="005703E2"/>
    <w:rsid w:val="00570A25"/>
    <w:rsid w:val="005719F6"/>
    <w:rsid w:val="00571EDA"/>
    <w:rsid w:val="00572011"/>
    <w:rsid w:val="00573188"/>
    <w:rsid w:val="005733D0"/>
    <w:rsid w:val="0057481D"/>
    <w:rsid w:val="00575667"/>
    <w:rsid w:val="00576FB2"/>
    <w:rsid w:val="00577A14"/>
    <w:rsid w:val="00581665"/>
    <w:rsid w:val="00583012"/>
    <w:rsid w:val="0058380D"/>
    <w:rsid w:val="00584EA3"/>
    <w:rsid w:val="0058643E"/>
    <w:rsid w:val="005878B9"/>
    <w:rsid w:val="00591AEB"/>
    <w:rsid w:val="0059293D"/>
    <w:rsid w:val="00592D74"/>
    <w:rsid w:val="005930AE"/>
    <w:rsid w:val="005941C4"/>
    <w:rsid w:val="00595691"/>
    <w:rsid w:val="0059578C"/>
    <w:rsid w:val="005977F3"/>
    <w:rsid w:val="00597C64"/>
    <w:rsid w:val="005A0D6A"/>
    <w:rsid w:val="005A188A"/>
    <w:rsid w:val="005A1931"/>
    <w:rsid w:val="005A2518"/>
    <w:rsid w:val="005A3DD8"/>
    <w:rsid w:val="005A5042"/>
    <w:rsid w:val="005A515D"/>
    <w:rsid w:val="005A55EA"/>
    <w:rsid w:val="005A599B"/>
    <w:rsid w:val="005B4F73"/>
    <w:rsid w:val="005B5684"/>
    <w:rsid w:val="005B7051"/>
    <w:rsid w:val="005B75BE"/>
    <w:rsid w:val="005B7768"/>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5A30"/>
    <w:rsid w:val="005D7952"/>
    <w:rsid w:val="005E0B22"/>
    <w:rsid w:val="005E14E6"/>
    <w:rsid w:val="005E1835"/>
    <w:rsid w:val="005E1AD7"/>
    <w:rsid w:val="005E1E72"/>
    <w:rsid w:val="005E21B9"/>
    <w:rsid w:val="005E230F"/>
    <w:rsid w:val="005E2A98"/>
    <w:rsid w:val="005E2C44"/>
    <w:rsid w:val="005E2DDB"/>
    <w:rsid w:val="005E2EA1"/>
    <w:rsid w:val="005E34E6"/>
    <w:rsid w:val="005E43F5"/>
    <w:rsid w:val="005E4718"/>
    <w:rsid w:val="005E5613"/>
    <w:rsid w:val="005E7044"/>
    <w:rsid w:val="005E74C8"/>
    <w:rsid w:val="005E7A8E"/>
    <w:rsid w:val="005F14C5"/>
    <w:rsid w:val="005F1F1E"/>
    <w:rsid w:val="005F1FD0"/>
    <w:rsid w:val="005F2046"/>
    <w:rsid w:val="005F25FF"/>
    <w:rsid w:val="005F29C3"/>
    <w:rsid w:val="005F3497"/>
    <w:rsid w:val="005F3C09"/>
    <w:rsid w:val="005F3DAC"/>
    <w:rsid w:val="005F4FE9"/>
    <w:rsid w:val="005F5A05"/>
    <w:rsid w:val="006014A9"/>
    <w:rsid w:val="00601DF0"/>
    <w:rsid w:val="0060214E"/>
    <w:rsid w:val="006030A7"/>
    <w:rsid w:val="00604507"/>
    <w:rsid w:val="00605530"/>
    <w:rsid w:val="00605AF4"/>
    <w:rsid w:val="00610019"/>
    <w:rsid w:val="00610A9D"/>
    <w:rsid w:val="00610AD4"/>
    <w:rsid w:val="00612CF9"/>
    <w:rsid w:val="00613ADC"/>
    <w:rsid w:val="0061509F"/>
    <w:rsid w:val="00616A11"/>
    <w:rsid w:val="006176CF"/>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30B93"/>
    <w:rsid w:val="006319E7"/>
    <w:rsid w:val="00632190"/>
    <w:rsid w:val="00632804"/>
    <w:rsid w:val="006337A6"/>
    <w:rsid w:val="0063419E"/>
    <w:rsid w:val="00635719"/>
    <w:rsid w:val="00637A9C"/>
    <w:rsid w:val="006415DC"/>
    <w:rsid w:val="00641971"/>
    <w:rsid w:val="006420AE"/>
    <w:rsid w:val="0064232B"/>
    <w:rsid w:val="00642AC0"/>
    <w:rsid w:val="00644E01"/>
    <w:rsid w:val="00645566"/>
    <w:rsid w:val="006455EE"/>
    <w:rsid w:val="00646D35"/>
    <w:rsid w:val="006470AF"/>
    <w:rsid w:val="006475DA"/>
    <w:rsid w:val="0064782C"/>
    <w:rsid w:val="00647D4F"/>
    <w:rsid w:val="00650043"/>
    <w:rsid w:val="006504D6"/>
    <w:rsid w:val="00651596"/>
    <w:rsid w:val="0065276B"/>
    <w:rsid w:val="006534D9"/>
    <w:rsid w:val="006537AE"/>
    <w:rsid w:val="00653AFC"/>
    <w:rsid w:val="00657185"/>
    <w:rsid w:val="00660A31"/>
    <w:rsid w:val="00660EFB"/>
    <w:rsid w:val="00662004"/>
    <w:rsid w:val="00662E47"/>
    <w:rsid w:val="0066433D"/>
    <w:rsid w:val="00665EE3"/>
    <w:rsid w:val="00666502"/>
    <w:rsid w:val="006666E0"/>
    <w:rsid w:val="00667535"/>
    <w:rsid w:val="00670F7F"/>
    <w:rsid w:val="006711A8"/>
    <w:rsid w:val="006723F8"/>
    <w:rsid w:val="006732C2"/>
    <w:rsid w:val="00673E37"/>
    <w:rsid w:val="00674255"/>
    <w:rsid w:val="00674867"/>
    <w:rsid w:val="00674EC7"/>
    <w:rsid w:val="00675AE6"/>
    <w:rsid w:val="00677D1C"/>
    <w:rsid w:val="00683461"/>
    <w:rsid w:val="00684AFA"/>
    <w:rsid w:val="006876C5"/>
    <w:rsid w:val="00690173"/>
    <w:rsid w:val="00691BB3"/>
    <w:rsid w:val="00695645"/>
    <w:rsid w:val="00695808"/>
    <w:rsid w:val="00695F1C"/>
    <w:rsid w:val="00697859"/>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588"/>
    <w:rsid w:val="006B05DF"/>
    <w:rsid w:val="006B12AB"/>
    <w:rsid w:val="006B1B34"/>
    <w:rsid w:val="006B2F79"/>
    <w:rsid w:val="006B46FB"/>
    <w:rsid w:val="006B4DB7"/>
    <w:rsid w:val="006B4EA0"/>
    <w:rsid w:val="006B5846"/>
    <w:rsid w:val="006B5CE6"/>
    <w:rsid w:val="006B7B9D"/>
    <w:rsid w:val="006C1C5C"/>
    <w:rsid w:val="006C2701"/>
    <w:rsid w:val="006C2B00"/>
    <w:rsid w:val="006C2BC7"/>
    <w:rsid w:val="006C30E6"/>
    <w:rsid w:val="006C3821"/>
    <w:rsid w:val="006C3B1C"/>
    <w:rsid w:val="006C49A1"/>
    <w:rsid w:val="006C58CD"/>
    <w:rsid w:val="006C6A67"/>
    <w:rsid w:val="006D0296"/>
    <w:rsid w:val="006D0D9B"/>
    <w:rsid w:val="006D2FAF"/>
    <w:rsid w:val="006D3129"/>
    <w:rsid w:val="006D352C"/>
    <w:rsid w:val="006D538F"/>
    <w:rsid w:val="006D5E2B"/>
    <w:rsid w:val="006D6FA7"/>
    <w:rsid w:val="006D7E7A"/>
    <w:rsid w:val="006D7F8B"/>
    <w:rsid w:val="006E00F9"/>
    <w:rsid w:val="006E0366"/>
    <w:rsid w:val="006E0955"/>
    <w:rsid w:val="006E21FB"/>
    <w:rsid w:val="006E231F"/>
    <w:rsid w:val="006E3569"/>
    <w:rsid w:val="006E514B"/>
    <w:rsid w:val="006E5E1E"/>
    <w:rsid w:val="006E66F0"/>
    <w:rsid w:val="006E74C2"/>
    <w:rsid w:val="006F20AC"/>
    <w:rsid w:val="006F43DD"/>
    <w:rsid w:val="006F48BA"/>
    <w:rsid w:val="006F5612"/>
    <w:rsid w:val="006F5B4A"/>
    <w:rsid w:val="006F6849"/>
    <w:rsid w:val="006F7C46"/>
    <w:rsid w:val="007003AE"/>
    <w:rsid w:val="00700E45"/>
    <w:rsid w:val="0070278D"/>
    <w:rsid w:val="00702A74"/>
    <w:rsid w:val="0070503C"/>
    <w:rsid w:val="00705ED6"/>
    <w:rsid w:val="00705F81"/>
    <w:rsid w:val="00707EC2"/>
    <w:rsid w:val="00711E8C"/>
    <w:rsid w:val="0071450B"/>
    <w:rsid w:val="00714F40"/>
    <w:rsid w:val="00716574"/>
    <w:rsid w:val="0071787C"/>
    <w:rsid w:val="007178C6"/>
    <w:rsid w:val="007201BF"/>
    <w:rsid w:val="007204F7"/>
    <w:rsid w:val="007226E8"/>
    <w:rsid w:val="00723CCF"/>
    <w:rsid w:val="007254B9"/>
    <w:rsid w:val="00726380"/>
    <w:rsid w:val="007271B7"/>
    <w:rsid w:val="00731037"/>
    <w:rsid w:val="0073158B"/>
    <w:rsid w:val="007316D3"/>
    <w:rsid w:val="00732DA4"/>
    <w:rsid w:val="00733676"/>
    <w:rsid w:val="007367C4"/>
    <w:rsid w:val="007368A5"/>
    <w:rsid w:val="00736905"/>
    <w:rsid w:val="00737145"/>
    <w:rsid w:val="00740481"/>
    <w:rsid w:val="00740605"/>
    <w:rsid w:val="00740774"/>
    <w:rsid w:val="007410BE"/>
    <w:rsid w:val="0074228A"/>
    <w:rsid w:val="0074248C"/>
    <w:rsid w:val="007424C6"/>
    <w:rsid w:val="007424D1"/>
    <w:rsid w:val="00744D1A"/>
    <w:rsid w:val="00745626"/>
    <w:rsid w:val="007457AB"/>
    <w:rsid w:val="00746E38"/>
    <w:rsid w:val="007476A0"/>
    <w:rsid w:val="00750B77"/>
    <w:rsid w:val="0075105D"/>
    <w:rsid w:val="007517BE"/>
    <w:rsid w:val="00753163"/>
    <w:rsid w:val="00753FED"/>
    <w:rsid w:val="00754ACC"/>
    <w:rsid w:val="00754C97"/>
    <w:rsid w:val="0075617E"/>
    <w:rsid w:val="00756929"/>
    <w:rsid w:val="0076083D"/>
    <w:rsid w:val="00761696"/>
    <w:rsid w:val="0076177E"/>
    <w:rsid w:val="007617A9"/>
    <w:rsid w:val="007619FF"/>
    <w:rsid w:val="00763F81"/>
    <w:rsid w:val="00765701"/>
    <w:rsid w:val="00767CFD"/>
    <w:rsid w:val="00771EB5"/>
    <w:rsid w:val="007722E7"/>
    <w:rsid w:val="0077385D"/>
    <w:rsid w:val="00774418"/>
    <w:rsid w:val="007749B5"/>
    <w:rsid w:val="00774A91"/>
    <w:rsid w:val="00774BBD"/>
    <w:rsid w:val="00775AE4"/>
    <w:rsid w:val="00776293"/>
    <w:rsid w:val="00777986"/>
    <w:rsid w:val="00781879"/>
    <w:rsid w:val="00782439"/>
    <w:rsid w:val="00782606"/>
    <w:rsid w:val="00782AE0"/>
    <w:rsid w:val="00782F3F"/>
    <w:rsid w:val="00783720"/>
    <w:rsid w:val="007839A9"/>
    <w:rsid w:val="0078445E"/>
    <w:rsid w:val="0078653E"/>
    <w:rsid w:val="0078664F"/>
    <w:rsid w:val="007878B1"/>
    <w:rsid w:val="00787964"/>
    <w:rsid w:val="0079078C"/>
    <w:rsid w:val="00792342"/>
    <w:rsid w:val="0079254A"/>
    <w:rsid w:val="00793BFA"/>
    <w:rsid w:val="007947E5"/>
    <w:rsid w:val="00796ADA"/>
    <w:rsid w:val="00796EA3"/>
    <w:rsid w:val="00796FFB"/>
    <w:rsid w:val="0079705B"/>
    <w:rsid w:val="007977A8"/>
    <w:rsid w:val="007A1AB3"/>
    <w:rsid w:val="007A296C"/>
    <w:rsid w:val="007A2EDD"/>
    <w:rsid w:val="007A5885"/>
    <w:rsid w:val="007A5E8B"/>
    <w:rsid w:val="007A6BE7"/>
    <w:rsid w:val="007A78A5"/>
    <w:rsid w:val="007A7E1E"/>
    <w:rsid w:val="007B0CED"/>
    <w:rsid w:val="007B15C7"/>
    <w:rsid w:val="007B21E0"/>
    <w:rsid w:val="007B262A"/>
    <w:rsid w:val="007B4185"/>
    <w:rsid w:val="007B4787"/>
    <w:rsid w:val="007B4F81"/>
    <w:rsid w:val="007B512A"/>
    <w:rsid w:val="007B5CDC"/>
    <w:rsid w:val="007B7A69"/>
    <w:rsid w:val="007C1482"/>
    <w:rsid w:val="007C2097"/>
    <w:rsid w:val="007C3BDA"/>
    <w:rsid w:val="007C40F9"/>
    <w:rsid w:val="007C4976"/>
    <w:rsid w:val="007C4DF6"/>
    <w:rsid w:val="007C6CDF"/>
    <w:rsid w:val="007C6D7E"/>
    <w:rsid w:val="007C732F"/>
    <w:rsid w:val="007C7D77"/>
    <w:rsid w:val="007D09EC"/>
    <w:rsid w:val="007D11C6"/>
    <w:rsid w:val="007D1F72"/>
    <w:rsid w:val="007D2F95"/>
    <w:rsid w:val="007D32AF"/>
    <w:rsid w:val="007D48B3"/>
    <w:rsid w:val="007D6A07"/>
    <w:rsid w:val="007D6A84"/>
    <w:rsid w:val="007E0780"/>
    <w:rsid w:val="007E08DA"/>
    <w:rsid w:val="007E0A11"/>
    <w:rsid w:val="007E0F1A"/>
    <w:rsid w:val="007E2196"/>
    <w:rsid w:val="007E369D"/>
    <w:rsid w:val="007E3933"/>
    <w:rsid w:val="007E3973"/>
    <w:rsid w:val="007E4F44"/>
    <w:rsid w:val="007E5104"/>
    <w:rsid w:val="007E565B"/>
    <w:rsid w:val="007F08CD"/>
    <w:rsid w:val="007F1C13"/>
    <w:rsid w:val="007F1EC1"/>
    <w:rsid w:val="007F395E"/>
    <w:rsid w:val="007F3984"/>
    <w:rsid w:val="007F41D7"/>
    <w:rsid w:val="007F5818"/>
    <w:rsid w:val="007F63B3"/>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3A33"/>
    <w:rsid w:val="00814D64"/>
    <w:rsid w:val="00815008"/>
    <w:rsid w:val="00815100"/>
    <w:rsid w:val="0081592F"/>
    <w:rsid w:val="00815E21"/>
    <w:rsid w:val="00816E8A"/>
    <w:rsid w:val="0082062F"/>
    <w:rsid w:val="00820E63"/>
    <w:rsid w:val="008210E0"/>
    <w:rsid w:val="00822AB6"/>
    <w:rsid w:val="0082382E"/>
    <w:rsid w:val="00824BB1"/>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63D5"/>
    <w:rsid w:val="00847900"/>
    <w:rsid w:val="00851617"/>
    <w:rsid w:val="00851725"/>
    <w:rsid w:val="00851731"/>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C2C"/>
    <w:rsid w:val="00867FC4"/>
    <w:rsid w:val="00870EE7"/>
    <w:rsid w:val="008714B2"/>
    <w:rsid w:val="00871EE6"/>
    <w:rsid w:val="008721E0"/>
    <w:rsid w:val="008726E4"/>
    <w:rsid w:val="008728F6"/>
    <w:rsid w:val="008765C7"/>
    <w:rsid w:val="0088002B"/>
    <w:rsid w:val="00880D69"/>
    <w:rsid w:val="00881013"/>
    <w:rsid w:val="008813B8"/>
    <w:rsid w:val="00881B1B"/>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A1653"/>
    <w:rsid w:val="008A194E"/>
    <w:rsid w:val="008A2EEE"/>
    <w:rsid w:val="008A40EA"/>
    <w:rsid w:val="008A41DF"/>
    <w:rsid w:val="008A45A6"/>
    <w:rsid w:val="008A48AF"/>
    <w:rsid w:val="008A5A5E"/>
    <w:rsid w:val="008B2782"/>
    <w:rsid w:val="008B32AD"/>
    <w:rsid w:val="008B6C0D"/>
    <w:rsid w:val="008B6E4D"/>
    <w:rsid w:val="008B7640"/>
    <w:rsid w:val="008C0052"/>
    <w:rsid w:val="008C2D2D"/>
    <w:rsid w:val="008C5611"/>
    <w:rsid w:val="008C6746"/>
    <w:rsid w:val="008C6C65"/>
    <w:rsid w:val="008D0500"/>
    <w:rsid w:val="008D07F7"/>
    <w:rsid w:val="008D4B7F"/>
    <w:rsid w:val="008D7086"/>
    <w:rsid w:val="008D7A1D"/>
    <w:rsid w:val="008E7D25"/>
    <w:rsid w:val="008F09C4"/>
    <w:rsid w:val="008F12DC"/>
    <w:rsid w:val="008F130A"/>
    <w:rsid w:val="008F1A6C"/>
    <w:rsid w:val="008F221C"/>
    <w:rsid w:val="008F686C"/>
    <w:rsid w:val="008F7277"/>
    <w:rsid w:val="008F7A50"/>
    <w:rsid w:val="00900044"/>
    <w:rsid w:val="009004BE"/>
    <w:rsid w:val="00901195"/>
    <w:rsid w:val="009013F3"/>
    <w:rsid w:val="00901460"/>
    <w:rsid w:val="00903371"/>
    <w:rsid w:val="00903E7A"/>
    <w:rsid w:val="0090442B"/>
    <w:rsid w:val="00905973"/>
    <w:rsid w:val="00906E41"/>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3B88"/>
    <w:rsid w:val="00923F7F"/>
    <w:rsid w:val="009273E7"/>
    <w:rsid w:val="00930B63"/>
    <w:rsid w:val="00930F12"/>
    <w:rsid w:val="00934A67"/>
    <w:rsid w:val="0093528B"/>
    <w:rsid w:val="009364A0"/>
    <w:rsid w:val="00936726"/>
    <w:rsid w:val="009369E2"/>
    <w:rsid w:val="00937E60"/>
    <w:rsid w:val="009406C3"/>
    <w:rsid w:val="00940E8C"/>
    <w:rsid w:val="009413EC"/>
    <w:rsid w:val="00941C16"/>
    <w:rsid w:val="00941E30"/>
    <w:rsid w:val="009428F2"/>
    <w:rsid w:val="00942BEC"/>
    <w:rsid w:val="00947A4B"/>
    <w:rsid w:val="00947FA7"/>
    <w:rsid w:val="009500B1"/>
    <w:rsid w:val="00950D71"/>
    <w:rsid w:val="009543C7"/>
    <w:rsid w:val="00954678"/>
    <w:rsid w:val="00954A2C"/>
    <w:rsid w:val="009562FD"/>
    <w:rsid w:val="00957F1F"/>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6791E"/>
    <w:rsid w:val="00970947"/>
    <w:rsid w:val="00971D92"/>
    <w:rsid w:val="00972B63"/>
    <w:rsid w:val="00972D34"/>
    <w:rsid w:val="009737C1"/>
    <w:rsid w:val="00975123"/>
    <w:rsid w:val="0097548E"/>
    <w:rsid w:val="0097551B"/>
    <w:rsid w:val="00976AE7"/>
    <w:rsid w:val="009777D9"/>
    <w:rsid w:val="009803D2"/>
    <w:rsid w:val="00980541"/>
    <w:rsid w:val="00980B00"/>
    <w:rsid w:val="00983CAE"/>
    <w:rsid w:val="00983D54"/>
    <w:rsid w:val="009845BA"/>
    <w:rsid w:val="009850BE"/>
    <w:rsid w:val="00986477"/>
    <w:rsid w:val="00986CD7"/>
    <w:rsid w:val="00987D9C"/>
    <w:rsid w:val="0099058F"/>
    <w:rsid w:val="00991B88"/>
    <w:rsid w:val="00992D7C"/>
    <w:rsid w:val="00993DA0"/>
    <w:rsid w:val="00993DAF"/>
    <w:rsid w:val="00994BB1"/>
    <w:rsid w:val="00995508"/>
    <w:rsid w:val="00995959"/>
    <w:rsid w:val="00997004"/>
    <w:rsid w:val="00997645"/>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6633"/>
    <w:rsid w:val="009C6C88"/>
    <w:rsid w:val="009C709E"/>
    <w:rsid w:val="009D04C8"/>
    <w:rsid w:val="009D41CF"/>
    <w:rsid w:val="009D428B"/>
    <w:rsid w:val="009D58F7"/>
    <w:rsid w:val="009D649E"/>
    <w:rsid w:val="009E3297"/>
    <w:rsid w:val="009E3E7E"/>
    <w:rsid w:val="009E5B7D"/>
    <w:rsid w:val="009E6211"/>
    <w:rsid w:val="009E6B68"/>
    <w:rsid w:val="009E6DDA"/>
    <w:rsid w:val="009E7470"/>
    <w:rsid w:val="009E7F2E"/>
    <w:rsid w:val="009F1DF7"/>
    <w:rsid w:val="009F2CD2"/>
    <w:rsid w:val="009F329E"/>
    <w:rsid w:val="009F3AC7"/>
    <w:rsid w:val="009F541B"/>
    <w:rsid w:val="009F6192"/>
    <w:rsid w:val="009F62F6"/>
    <w:rsid w:val="009F63D5"/>
    <w:rsid w:val="009F6F3B"/>
    <w:rsid w:val="009F734F"/>
    <w:rsid w:val="00A01A5D"/>
    <w:rsid w:val="00A01F9C"/>
    <w:rsid w:val="00A0452D"/>
    <w:rsid w:val="00A052F6"/>
    <w:rsid w:val="00A06BCA"/>
    <w:rsid w:val="00A071A7"/>
    <w:rsid w:val="00A079D4"/>
    <w:rsid w:val="00A07CBC"/>
    <w:rsid w:val="00A10B2A"/>
    <w:rsid w:val="00A1130F"/>
    <w:rsid w:val="00A1208D"/>
    <w:rsid w:val="00A149F9"/>
    <w:rsid w:val="00A170EC"/>
    <w:rsid w:val="00A20055"/>
    <w:rsid w:val="00A20113"/>
    <w:rsid w:val="00A2061F"/>
    <w:rsid w:val="00A209A2"/>
    <w:rsid w:val="00A20DAB"/>
    <w:rsid w:val="00A240E1"/>
    <w:rsid w:val="00A246B6"/>
    <w:rsid w:val="00A2511B"/>
    <w:rsid w:val="00A26FCD"/>
    <w:rsid w:val="00A32D5D"/>
    <w:rsid w:val="00A332AE"/>
    <w:rsid w:val="00A354F6"/>
    <w:rsid w:val="00A35913"/>
    <w:rsid w:val="00A35B7D"/>
    <w:rsid w:val="00A37C74"/>
    <w:rsid w:val="00A40920"/>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5745C"/>
    <w:rsid w:val="00A62F12"/>
    <w:rsid w:val="00A62F50"/>
    <w:rsid w:val="00A63BAA"/>
    <w:rsid w:val="00A63EB7"/>
    <w:rsid w:val="00A64751"/>
    <w:rsid w:val="00A65069"/>
    <w:rsid w:val="00A666CB"/>
    <w:rsid w:val="00A66A92"/>
    <w:rsid w:val="00A67EF5"/>
    <w:rsid w:val="00A7434A"/>
    <w:rsid w:val="00A74BBA"/>
    <w:rsid w:val="00A7579C"/>
    <w:rsid w:val="00A7671C"/>
    <w:rsid w:val="00A76B9E"/>
    <w:rsid w:val="00A771E6"/>
    <w:rsid w:val="00A80A77"/>
    <w:rsid w:val="00A80CAF"/>
    <w:rsid w:val="00A826BC"/>
    <w:rsid w:val="00A82AEC"/>
    <w:rsid w:val="00A852D5"/>
    <w:rsid w:val="00A8542E"/>
    <w:rsid w:val="00A867E9"/>
    <w:rsid w:val="00A86DCD"/>
    <w:rsid w:val="00A86F83"/>
    <w:rsid w:val="00A913C5"/>
    <w:rsid w:val="00A91CA2"/>
    <w:rsid w:val="00A9304F"/>
    <w:rsid w:val="00A93899"/>
    <w:rsid w:val="00A93A1C"/>
    <w:rsid w:val="00A93ADA"/>
    <w:rsid w:val="00A944FD"/>
    <w:rsid w:val="00A947AB"/>
    <w:rsid w:val="00A947EB"/>
    <w:rsid w:val="00A94883"/>
    <w:rsid w:val="00A95D72"/>
    <w:rsid w:val="00A96234"/>
    <w:rsid w:val="00A96B65"/>
    <w:rsid w:val="00A97E34"/>
    <w:rsid w:val="00AA19A9"/>
    <w:rsid w:val="00AA2CBC"/>
    <w:rsid w:val="00AA2FCA"/>
    <w:rsid w:val="00AA33F3"/>
    <w:rsid w:val="00AA37EA"/>
    <w:rsid w:val="00AA3A9C"/>
    <w:rsid w:val="00AA464C"/>
    <w:rsid w:val="00AA4A6C"/>
    <w:rsid w:val="00AA51DC"/>
    <w:rsid w:val="00AA5EC1"/>
    <w:rsid w:val="00AA5EEE"/>
    <w:rsid w:val="00AA6AC8"/>
    <w:rsid w:val="00AA77B0"/>
    <w:rsid w:val="00AB3B67"/>
    <w:rsid w:val="00AB4E7E"/>
    <w:rsid w:val="00AB6773"/>
    <w:rsid w:val="00AC0538"/>
    <w:rsid w:val="00AC2ADE"/>
    <w:rsid w:val="00AC35C7"/>
    <w:rsid w:val="00AC384A"/>
    <w:rsid w:val="00AC4308"/>
    <w:rsid w:val="00AC4567"/>
    <w:rsid w:val="00AC4725"/>
    <w:rsid w:val="00AC5820"/>
    <w:rsid w:val="00AC5F37"/>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2208"/>
    <w:rsid w:val="00AE4E58"/>
    <w:rsid w:val="00AE4E81"/>
    <w:rsid w:val="00AF3957"/>
    <w:rsid w:val="00AF3C52"/>
    <w:rsid w:val="00AF434E"/>
    <w:rsid w:val="00AF4A8B"/>
    <w:rsid w:val="00AF6250"/>
    <w:rsid w:val="00AF636C"/>
    <w:rsid w:val="00AF6B1E"/>
    <w:rsid w:val="00B005BD"/>
    <w:rsid w:val="00B00869"/>
    <w:rsid w:val="00B009E4"/>
    <w:rsid w:val="00B00BC8"/>
    <w:rsid w:val="00B0159B"/>
    <w:rsid w:val="00B01F8D"/>
    <w:rsid w:val="00B024B7"/>
    <w:rsid w:val="00B02EBE"/>
    <w:rsid w:val="00B03167"/>
    <w:rsid w:val="00B0445F"/>
    <w:rsid w:val="00B070C2"/>
    <w:rsid w:val="00B07442"/>
    <w:rsid w:val="00B078FC"/>
    <w:rsid w:val="00B07D83"/>
    <w:rsid w:val="00B107B1"/>
    <w:rsid w:val="00B10CB3"/>
    <w:rsid w:val="00B1126C"/>
    <w:rsid w:val="00B12ACD"/>
    <w:rsid w:val="00B12C9D"/>
    <w:rsid w:val="00B14A4C"/>
    <w:rsid w:val="00B1545D"/>
    <w:rsid w:val="00B155B1"/>
    <w:rsid w:val="00B15AB7"/>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7A5C"/>
    <w:rsid w:val="00B37C10"/>
    <w:rsid w:val="00B41FB6"/>
    <w:rsid w:val="00B422DE"/>
    <w:rsid w:val="00B423C6"/>
    <w:rsid w:val="00B43E17"/>
    <w:rsid w:val="00B452F4"/>
    <w:rsid w:val="00B45835"/>
    <w:rsid w:val="00B46424"/>
    <w:rsid w:val="00B47690"/>
    <w:rsid w:val="00B50419"/>
    <w:rsid w:val="00B50486"/>
    <w:rsid w:val="00B5086D"/>
    <w:rsid w:val="00B51335"/>
    <w:rsid w:val="00B51CF0"/>
    <w:rsid w:val="00B52043"/>
    <w:rsid w:val="00B52481"/>
    <w:rsid w:val="00B54B01"/>
    <w:rsid w:val="00B55568"/>
    <w:rsid w:val="00B5696F"/>
    <w:rsid w:val="00B56C34"/>
    <w:rsid w:val="00B5785E"/>
    <w:rsid w:val="00B60C37"/>
    <w:rsid w:val="00B61424"/>
    <w:rsid w:val="00B614C1"/>
    <w:rsid w:val="00B61779"/>
    <w:rsid w:val="00B62F01"/>
    <w:rsid w:val="00B637C8"/>
    <w:rsid w:val="00B64181"/>
    <w:rsid w:val="00B64269"/>
    <w:rsid w:val="00B647F1"/>
    <w:rsid w:val="00B65CEB"/>
    <w:rsid w:val="00B66435"/>
    <w:rsid w:val="00B668D9"/>
    <w:rsid w:val="00B671DB"/>
    <w:rsid w:val="00B67B75"/>
    <w:rsid w:val="00B67B97"/>
    <w:rsid w:val="00B67D2B"/>
    <w:rsid w:val="00B70161"/>
    <w:rsid w:val="00B70EAD"/>
    <w:rsid w:val="00B70F02"/>
    <w:rsid w:val="00B72210"/>
    <w:rsid w:val="00B72F3A"/>
    <w:rsid w:val="00B73306"/>
    <w:rsid w:val="00B773F1"/>
    <w:rsid w:val="00B80077"/>
    <w:rsid w:val="00B8178C"/>
    <w:rsid w:val="00B83AC9"/>
    <w:rsid w:val="00B87B3F"/>
    <w:rsid w:val="00B90706"/>
    <w:rsid w:val="00B91033"/>
    <w:rsid w:val="00B91E60"/>
    <w:rsid w:val="00B92E61"/>
    <w:rsid w:val="00B93533"/>
    <w:rsid w:val="00B938A7"/>
    <w:rsid w:val="00B9423B"/>
    <w:rsid w:val="00B95D0D"/>
    <w:rsid w:val="00B968C8"/>
    <w:rsid w:val="00B96CAF"/>
    <w:rsid w:val="00BA03AA"/>
    <w:rsid w:val="00BA1354"/>
    <w:rsid w:val="00BA1C98"/>
    <w:rsid w:val="00BA3965"/>
    <w:rsid w:val="00BA3EC5"/>
    <w:rsid w:val="00BA49D0"/>
    <w:rsid w:val="00BA4F3B"/>
    <w:rsid w:val="00BA51D9"/>
    <w:rsid w:val="00BA5954"/>
    <w:rsid w:val="00BA5F84"/>
    <w:rsid w:val="00BA723D"/>
    <w:rsid w:val="00BB0610"/>
    <w:rsid w:val="00BB0DF9"/>
    <w:rsid w:val="00BB1CD7"/>
    <w:rsid w:val="00BB20D1"/>
    <w:rsid w:val="00BB30CC"/>
    <w:rsid w:val="00BB364D"/>
    <w:rsid w:val="00BB48C1"/>
    <w:rsid w:val="00BB4AF3"/>
    <w:rsid w:val="00BB5DFC"/>
    <w:rsid w:val="00BB6407"/>
    <w:rsid w:val="00BB685E"/>
    <w:rsid w:val="00BB74FD"/>
    <w:rsid w:val="00BB7853"/>
    <w:rsid w:val="00BB7FAC"/>
    <w:rsid w:val="00BC0A9A"/>
    <w:rsid w:val="00BC3216"/>
    <w:rsid w:val="00BC4122"/>
    <w:rsid w:val="00BC4167"/>
    <w:rsid w:val="00BC5D22"/>
    <w:rsid w:val="00BC6AF5"/>
    <w:rsid w:val="00BC7252"/>
    <w:rsid w:val="00BC75D8"/>
    <w:rsid w:val="00BD0488"/>
    <w:rsid w:val="00BD09B3"/>
    <w:rsid w:val="00BD1BA2"/>
    <w:rsid w:val="00BD279D"/>
    <w:rsid w:val="00BD3F55"/>
    <w:rsid w:val="00BD461B"/>
    <w:rsid w:val="00BD4B85"/>
    <w:rsid w:val="00BD533A"/>
    <w:rsid w:val="00BD6BB8"/>
    <w:rsid w:val="00BE0DC1"/>
    <w:rsid w:val="00BE2B7D"/>
    <w:rsid w:val="00BE4746"/>
    <w:rsid w:val="00BE5839"/>
    <w:rsid w:val="00BE6EE2"/>
    <w:rsid w:val="00BF05AA"/>
    <w:rsid w:val="00BF101C"/>
    <w:rsid w:val="00BF1854"/>
    <w:rsid w:val="00BF2DF6"/>
    <w:rsid w:val="00BF319A"/>
    <w:rsid w:val="00BF5FCC"/>
    <w:rsid w:val="00BF6115"/>
    <w:rsid w:val="00BF67EF"/>
    <w:rsid w:val="00BF7D3A"/>
    <w:rsid w:val="00C00584"/>
    <w:rsid w:val="00C00999"/>
    <w:rsid w:val="00C0145C"/>
    <w:rsid w:val="00C01A8F"/>
    <w:rsid w:val="00C039C2"/>
    <w:rsid w:val="00C0417A"/>
    <w:rsid w:val="00C0509A"/>
    <w:rsid w:val="00C061F0"/>
    <w:rsid w:val="00C068E9"/>
    <w:rsid w:val="00C06C81"/>
    <w:rsid w:val="00C071D6"/>
    <w:rsid w:val="00C07619"/>
    <w:rsid w:val="00C07AAD"/>
    <w:rsid w:val="00C127EC"/>
    <w:rsid w:val="00C132C5"/>
    <w:rsid w:val="00C13DAA"/>
    <w:rsid w:val="00C15342"/>
    <w:rsid w:val="00C159A3"/>
    <w:rsid w:val="00C1639C"/>
    <w:rsid w:val="00C22B37"/>
    <w:rsid w:val="00C2315B"/>
    <w:rsid w:val="00C2353E"/>
    <w:rsid w:val="00C2381A"/>
    <w:rsid w:val="00C23CEC"/>
    <w:rsid w:val="00C2446C"/>
    <w:rsid w:val="00C249A3"/>
    <w:rsid w:val="00C26670"/>
    <w:rsid w:val="00C26D40"/>
    <w:rsid w:val="00C26F16"/>
    <w:rsid w:val="00C301C8"/>
    <w:rsid w:val="00C32933"/>
    <w:rsid w:val="00C32B6F"/>
    <w:rsid w:val="00C32BF4"/>
    <w:rsid w:val="00C32D7F"/>
    <w:rsid w:val="00C33134"/>
    <w:rsid w:val="00C332B5"/>
    <w:rsid w:val="00C33FE1"/>
    <w:rsid w:val="00C34439"/>
    <w:rsid w:val="00C35238"/>
    <w:rsid w:val="00C374DF"/>
    <w:rsid w:val="00C40B28"/>
    <w:rsid w:val="00C4208C"/>
    <w:rsid w:val="00C431A0"/>
    <w:rsid w:val="00C435E0"/>
    <w:rsid w:val="00C47E7A"/>
    <w:rsid w:val="00C50A0A"/>
    <w:rsid w:val="00C51447"/>
    <w:rsid w:val="00C5246E"/>
    <w:rsid w:val="00C53500"/>
    <w:rsid w:val="00C53688"/>
    <w:rsid w:val="00C54513"/>
    <w:rsid w:val="00C55284"/>
    <w:rsid w:val="00C55392"/>
    <w:rsid w:val="00C55A4C"/>
    <w:rsid w:val="00C56A08"/>
    <w:rsid w:val="00C5733A"/>
    <w:rsid w:val="00C57DAC"/>
    <w:rsid w:val="00C6037D"/>
    <w:rsid w:val="00C61C10"/>
    <w:rsid w:val="00C621C1"/>
    <w:rsid w:val="00C6495A"/>
    <w:rsid w:val="00C65668"/>
    <w:rsid w:val="00C66A0B"/>
    <w:rsid w:val="00C66BA2"/>
    <w:rsid w:val="00C66BCC"/>
    <w:rsid w:val="00C66C93"/>
    <w:rsid w:val="00C6737D"/>
    <w:rsid w:val="00C67960"/>
    <w:rsid w:val="00C70C08"/>
    <w:rsid w:val="00C70F2B"/>
    <w:rsid w:val="00C72495"/>
    <w:rsid w:val="00C72A55"/>
    <w:rsid w:val="00C72DA4"/>
    <w:rsid w:val="00C73BBC"/>
    <w:rsid w:val="00C7426B"/>
    <w:rsid w:val="00C75B90"/>
    <w:rsid w:val="00C76833"/>
    <w:rsid w:val="00C7717D"/>
    <w:rsid w:val="00C779FA"/>
    <w:rsid w:val="00C83506"/>
    <w:rsid w:val="00C83861"/>
    <w:rsid w:val="00C83FC3"/>
    <w:rsid w:val="00C85CEF"/>
    <w:rsid w:val="00C8713B"/>
    <w:rsid w:val="00C87D2E"/>
    <w:rsid w:val="00C9076E"/>
    <w:rsid w:val="00C910FD"/>
    <w:rsid w:val="00C91B5A"/>
    <w:rsid w:val="00C91E0D"/>
    <w:rsid w:val="00C92476"/>
    <w:rsid w:val="00C93087"/>
    <w:rsid w:val="00C93263"/>
    <w:rsid w:val="00C93594"/>
    <w:rsid w:val="00C94194"/>
    <w:rsid w:val="00C94B08"/>
    <w:rsid w:val="00C95985"/>
    <w:rsid w:val="00C96C9C"/>
    <w:rsid w:val="00C977C9"/>
    <w:rsid w:val="00CA07A7"/>
    <w:rsid w:val="00CA1A21"/>
    <w:rsid w:val="00CA3696"/>
    <w:rsid w:val="00CA5062"/>
    <w:rsid w:val="00CB1058"/>
    <w:rsid w:val="00CB1C21"/>
    <w:rsid w:val="00CB2C88"/>
    <w:rsid w:val="00CB2E37"/>
    <w:rsid w:val="00CB30A6"/>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C47"/>
    <w:rsid w:val="00CC5026"/>
    <w:rsid w:val="00CC51F0"/>
    <w:rsid w:val="00CC596F"/>
    <w:rsid w:val="00CC68D0"/>
    <w:rsid w:val="00CC789E"/>
    <w:rsid w:val="00CC7961"/>
    <w:rsid w:val="00CD0000"/>
    <w:rsid w:val="00CD224C"/>
    <w:rsid w:val="00CD2883"/>
    <w:rsid w:val="00CD380A"/>
    <w:rsid w:val="00CD3F63"/>
    <w:rsid w:val="00CD59B8"/>
    <w:rsid w:val="00CD5FC4"/>
    <w:rsid w:val="00CD62C0"/>
    <w:rsid w:val="00CD6E09"/>
    <w:rsid w:val="00CE0DAE"/>
    <w:rsid w:val="00CE13DD"/>
    <w:rsid w:val="00CE1DA3"/>
    <w:rsid w:val="00CE2134"/>
    <w:rsid w:val="00CE2D97"/>
    <w:rsid w:val="00CE4E24"/>
    <w:rsid w:val="00CE5F4E"/>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4E12"/>
    <w:rsid w:val="00D14E6C"/>
    <w:rsid w:val="00D154A5"/>
    <w:rsid w:val="00D1649C"/>
    <w:rsid w:val="00D1751E"/>
    <w:rsid w:val="00D17D2A"/>
    <w:rsid w:val="00D217B6"/>
    <w:rsid w:val="00D24991"/>
    <w:rsid w:val="00D252BA"/>
    <w:rsid w:val="00D3046B"/>
    <w:rsid w:val="00D306F6"/>
    <w:rsid w:val="00D309F1"/>
    <w:rsid w:val="00D31CA8"/>
    <w:rsid w:val="00D31CDC"/>
    <w:rsid w:val="00D33383"/>
    <w:rsid w:val="00D34D74"/>
    <w:rsid w:val="00D36037"/>
    <w:rsid w:val="00D366E4"/>
    <w:rsid w:val="00D376ED"/>
    <w:rsid w:val="00D40843"/>
    <w:rsid w:val="00D42371"/>
    <w:rsid w:val="00D426AF"/>
    <w:rsid w:val="00D42A20"/>
    <w:rsid w:val="00D44708"/>
    <w:rsid w:val="00D44CFD"/>
    <w:rsid w:val="00D45149"/>
    <w:rsid w:val="00D45623"/>
    <w:rsid w:val="00D4728F"/>
    <w:rsid w:val="00D47A9D"/>
    <w:rsid w:val="00D50255"/>
    <w:rsid w:val="00D50880"/>
    <w:rsid w:val="00D52A84"/>
    <w:rsid w:val="00D52B26"/>
    <w:rsid w:val="00D52BA0"/>
    <w:rsid w:val="00D541E2"/>
    <w:rsid w:val="00D5494F"/>
    <w:rsid w:val="00D54A0E"/>
    <w:rsid w:val="00D54C9D"/>
    <w:rsid w:val="00D55583"/>
    <w:rsid w:val="00D5594E"/>
    <w:rsid w:val="00D567B1"/>
    <w:rsid w:val="00D57A34"/>
    <w:rsid w:val="00D606D3"/>
    <w:rsid w:val="00D6106A"/>
    <w:rsid w:val="00D61644"/>
    <w:rsid w:val="00D61EA5"/>
    <w:rsid w:val="00D630EF"/>
    <w:rsid w:val="00D63AA5"/>
    <w:rsid w:val="00D655D6"/>
    <w:rsid w:val="00D66520"/>
    <w:rsid w:val="00D67ACA"/>
    <w:rsid w:val="00D70F91"/>
    <w:rsid w:val="00D71F85"/>
    <w:rsid w:val="00D7279A"/>
    <w:rsid w:val="00D74460"/>
    <w:rsid w:val="00D74AF8"/>
    <w:rsid w:val="00D7536A"/>
    <w:rsid w:val="00D75896"/>
    <w:rsid w:val="00D75BA9"/>
    <w:rsid w:val="00D767FC"/>
    <w:rsid w:val="00D7791D"/>
    <w:rsid w:val="00D8151E"/>
    <w:rsid w:val="00D8234C"/>
    <w:rsid w:val="00D829FA"/>
    <w:rsid w:val="00D83A5E"/>
    <w:rsid w:val="00D84625"/>
    <w:rsid w:val="00D849E7"/>
    <w:rsid w:val="00D85797"/>
    <w:rsid w:val="00D85E71"/>
    <w:rsid w:val="00D863E8"/>
    <w:rsid w:val="00D866E9"/>
    <w:rsid w:val="00D87B41"/>
    <w:rsid w:val="00D87F6A"/>
    <w:rsid w:val="00D9194A"/>
    <w:rsid w:val="00D931FA"/>
    <w:rsid w:val="00D9351B"/>
    <w:rsid w:val="00D93611"/>
    <w:rsid w:val="00D937D2"/>
    <w:rsid w:val="00D94CE2"/>
    <w:rsid w:val="00D962B1"/>
    <w:rsid w:val="00D962C4"/>
    <w:rsid w:val="00D977CA"/>
    <w:rsid w:val="00DA07B3"/>
    <w:rsid w:val="00DA0D6A"/>
    <w:rsid w:val="00DA1000"/>
    <w:rsid w:val="00DA1383"/>
    <w:rsid w:val="00DA292F"/>
    <w:rsid w:val="00DA29F7"/>
    <w:rsid w:val="00DA4BDC"/>
    <w:rsid w:val="00DA594F"/>
    <w:rsid w:val="00DA603E"/>
    <w:rsid w:val="00DA6FE5"/>
    <w:rsid w:val="00DB0953"/>
    <w:rsid w:val="00DB0B37"/>
    <w:rsid w:val="00DB0BAF"/>
    <w:rsid w:val="00DB18FE"/>
    <w:rsid w:val="00DB1E5D"/>
    <w:rsid w:val="00DB2C8E"/>
    <w:rsid w:val="00DB31A7"/>
    <w:rsid w:val="00DB3EEB"/>
    <w:rsid w:val="00DB4535"/>
    <w:rsid w:val="00DB4ACE"/>
    <w:rsid w:val="00DB5FD1"/>
    <w:rsid w:val="00DB7AA5"/>
    <w:rsid w:val="00DC29BA"/>
    <w:rsid w:val="00DC3017"/>
    <w:rsid w:val="00DC383E"/>
    <w:rsid w:val="00DC3D8C"/>
    <w:rsid w:val="00DC3ED4"/>
    <w:rsid w:val="00DC4580"/>
    <w:rsid w:val="00DC5633"/>
    <w:rsid w:val="00DC5758"/>
    <w:rsid w:val="00DC6642"/>
    <w:rsid w:val="00DC6E76"/>
    <w:rsid w:val="00DD0005"/>
    <w:rsid w:val="00DD0668"/>
    <w:rsid w:val="00DD0706"/>
    <w:rsid w:val="00DD073D"/>
    <w:rsid w:val="00DD2733"/>
    <w:rsid w:val="00DD3A7C"/>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42A3"/>
    <w:rsid w:val="00DE42B8"/>
    <w:rsid w:val="00DE4304"/>
    <w:rsid w:val="00DE4CDD"/>
    <w:rsid w:val="00DE68B1"/>
    <w:rsid w:val="00DE6A42"/>
    <w:rsid w:val="00DE6F90"/>
    <w:rsid w:val="00DF1368"/>
    <w:rsid w:val="00DF1388"/>
    <w:rsid w:val="00DF2FA8"/>
    <w:rsid w:val="00DF2FFC"/>
    <w:rsid w:val="00DF3C81"/>
    <w:rsid w:val="00DF3E8D"/>
    <w:rsid w:val="00DF5EC4"/>
    <w:rsid w:val="00DF7683"/>
    <w:rsid w:val="00E00B60"/>
    <w:rsid w:val="00E017B1"/>
    <w:rsid w:val="00E01E86"/>
    <w:rsid w:val="00E02400"/>
    <w:rsid w:val="00E02F84"/>
    <w:rsid w:val="00E03048"/>
    <w:rsid w:val="00E03168"/>
    <w:rsid w:val="00E04C88"/>
    <w:rsid w:val="00E06407"/>
    <w:rsid w:val="00E10EEA"/>
    <w:rsid w:val="00E1136F"/>
    <w:rsid w:val="00E11CEA"/>
    <w:rsid w:val="00E12378"/>
    <w:rsid w:val="00E139EA"/>
    <w:rsid w:val="00E13F3D"/>
    <w:rsid w:val="00E14814"/>
    <w:rsid w:val="00E14855"/>
    <w:rsid w:val="00E14DD0"/>
    <w:rsid w:val="00E16B31"/>
    <w:rsid w:val="00E178DB"/>
    <w:rsid w:val="00E200B8"/>
    <w:rsid w:val="00E24AA7"/>
    <w:rsid w:val="00E25AC2"/>
    <w:rsid w:val="00E26F17"/>
    <w:rsid w:val="00E27472"/>
    <w:rsid w:val="00E277AA"/>
    <w:rsid w:val="00E30625"/>
    <w:rsid w:val="00E307FA"/>
    <w:rsid w:val="00E31427"/>
    <w:rsid w:val="00E3255A"/>
    <w:rsid w:val="00E334DF"/>
    <w:rsid w:val="00E33B01"/>
    <w:rsid w:val="00E34898"/>
    <w:rsid w:val="00E34903"/>
    <w:rsid w:val="00E34CBD"/>
    <w:rsid w:val="00E34F92"/>
    <w:rsid w:val="00E356EF"/>
    <w:rsid w:val="00E359C4"/>
    <w:rsid w:val="00E3661B"/>
    <w:rsid w:val="00E368D1"/>
    <w:rsid w:val="00E371B8"/>
    <w:rsid w:val="00E40A1C"/>
    <w:rsid w:val="00E42C2C"/>
    <w:rsid w:val="00E44ED3"/>
    <w:rsid w:val="00E45082"/>
    <w:rsid w:val="00E46164"/>
    <w:rsid w:val="00E50359"/>
    <w:rsid w:val="00E509CB"/>
    <w:rsid w:val="00E52464"/>
    <w:rsid w:val="00E5250E"/>
    <w:rsid w:val="00E52654"/>
    <w:rsid w:val="00E53133"/>
    <w:rsid w:val="00E54E74"/>
    <w:rsid w:val="00E552AE"/>
    <w:rsid w:val="00E55CE3"/>
    <w:rsid w:val="00E560FA"/>
    <w:rsid w:val="00E564E3"/>
    <w:rsid w:val="00E56800"/>
    <w:rsid w:val="00E579C6"/>
    <w:rsid w:val="00E60273"/>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7C1"/>
    <w:rsid w:val="00E93459"/>
    <w:rsid w:val="00E952D9"/>
    <w:rsid w:val="00E96776"/>
    <w:rsid w:val="00E975C0"/>
    <w:rsid w:val="00EA004F"/>
    <w:rsid w:val="00EA0C21"/>
    <w:rsid w:val="00EA0DDC"/>
    <w:rsid w:val="00EA0F89"/>
    <w:rsid w:val="00EA1373"/>
    <w:rsid w:val="00EA1808"/>
    <w:rsid w:val="00EA1C38"/>
    <w:rsid w:val="00EA1CCC"/>
    <w:rsid w:val="00EA41D9"/>
    <w:rsid w:val="00EA4ABD"/>
    <w:rsid w:val="00EA5095"/>
    <w:rsid w:val="00EA53CB"/>
    <w:rsid w:val="00EA7C66"/>
    <w:rsid w:val="00EA7DAC"/>
    <w:rsid w:val="00EB09B7"/>
    <w:rsid w:val="00EB1D14"/>
    <w:rsid w:val="00EB37B4"/>
    <w:rsid w:val="00EB3ED2"/>
    <w:rsid w:val="00EB3F76"/>
    <w:rsid w:val="00EB4065"/>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83C"/>
    <w:rsid w:val="00ED08CD"/>
    <w:rsid w:val="00ED0985"/>
    <w:rsid w:val="00ED0EFE"/>
    <w:rsid w:val="00ED129A"/>
    <w:rsid w:val="00ED2898"/>
    <w:rsid w:val="00ED2A48"/>
    <w:rsid w:val="00ED384D"/>
    <w:rsid w:val="00ED394A"/>
    <w:rsid w:val="00ED6FD0"/>
    <w:rsid w:val="00ED7105"/>
    <w:rsid w:val="00ED787E"/>
    <w:rsid w:val="00EE15EF"/>
    <w:rsid w:val="00EE1B66"/>
    <w:rsid w:val="00EE2354"/>
    <w:rsid w:val="00EE326B"/>
    <w:rsid w:val="00EE359A"/>
    <w:rsid w:val="00EE4912"/>
    <w:rsid w:val="00EE4CF9"/>
    <w:rsid w:val="00EE70C1"/>
    <w:rsid w:val="00EE7D7C"/>
    <w:rsid w:val="00EF0787"/>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760A"/>
    <w:rsid w:val="00F40115"/>
    <w:rsid w:val="00F40201"/>
    <w:rsid w:val="00F40382"/>
    <w:rsid w:val="00F41D8F"/>
    <w:rsid w:val="00F42426"/>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2724"/>
    <w:rsid w:val="00F6328B"/>
    <w:rsid w:val="00F63BCE"/>
    <w:rsid w:val="00F6459A"/>
    <w:rsid w:val="00F64BAE"/>
    <w:rsid w:val="00F65D03"/>
    <w:rsid w:val="00F66D98"/>
    <w:rsid w:val="00F7007B"/>
    <w:rsid w:val="00F72A5B"/>
    <w:rsid w:val="00F73EBE"/>
    <w:rsid w:val="00F73FB9"/>
    <w:rsid w:val="00F74756"/>
    <w:rsid w:val="00F76552"/>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5862"/>
    <w:rsid w:val="00F96911"/>
    <w:rsid w:val="00F97278"/>
    <w:rsid w:val="00F97606"/>
    <w:rsid w:val="00F977DB"/>
    <w:rsid w:val="00FA018C"/>
    <w:rsid w:val="00FA203C"/>
    <w:rsid w:val="00FA2839"/>
    <w:rsid w:val="00FA44AC"/>
    <w:rsid w:val="00FA5765"/>
    <w:rsid w:val="00FA646C"/>
    <w:rsid w:val="00FA6DC6"/>
    <w:rsid w:val="00FA7C66"/>
    <w:rsid w:val="00FB18C5"/>
    <w:rsid w:val="00FB2B3D"/>
    <w:rsid w:val="00FB45BB"/>
    <w:rsid w:val="00FB6386"/>
    <w:rsid w:val="00FB65E7"/>
    <w:rsid w:val="00FB6EA5"/>
    <w:rsid w:val="00FB7CCE"/>
    <w:rsid w:val="00FC13F3"/>
    <w:rsid w:val="00FC1A17"/>
    <w:rsid w:val="00FC43D0"/>
    <w:rsid w:val="00FC4BA3"/>
    <w:rsid w:val="00FC5B1A"/>
    <w:rsid w:val="00FC68C6"/>
    <w:rsid w:val="00FC6B22"/>
    <w:rsid w:val="00FC6CFF"/>
    <w:rsid w:val="00FC7355"/>
    <w:rsid w:val="00FD05A1"/>
    <w:rsid w:val="00FD22A3"/>
    <w:rsid w:val="00FD22BE"/>
    <w:rsid w:val="00FD275C"/>
    <w:rsid w:val="00FD2B00"/>
    <w:rsid w:val="00FD5303"/>
    <w:rsid w:val="00FE167C"/>
    <w:rsid w:val="00FE1FF2"/>
    <w:rsid w:val="00FE4F8B"/>
    <w:rsid w:val="00FE6479"/>
    <w:rsid w:val="00FE649D"/>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uiPriority w:val="99"/>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uiPriority w:val="59"/>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CF59C-6F69-42E9-920E-1EDC387429A2}">
  <ds:schemaRefs>
    <ds:schemaRef ds:uri="http://schemas.openxmlformats.org/officeDocument/2006/bibliography"/>
  </ds:schemaRefs>
</ds:datastoreItem>
</file>

<file path=customXml/itemProps3.xml><?xml version="1.0" encoding="utf-8"?>
<ds:datastoreItem xmlns:ds="http://schemas.openxmlformats.org/officeDocument/2006/customXml" ds:itemID="{537A9BCE-6778-4485-B981-E14BA84C9C5A}">
  <ds:schemaRefs>
    <ds:schemaRef ds:uri="http://schemas.openxmlformats.org/officeDocument/2006/bibliography"/>
  </ds:schemaRefs>
</ds:datastoreItem>
</file>

<file path=customXml/itemProps4.xml><?xml version="1.0" encoding="utf-8"?>
<ds:datastoreItem xmlns:ds="http://schemas.openxmlformats.org/officeDocument/2006/customXml" ds:itemID="{A66100D0-67B7-4FC1-BE0E-565944AC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(Frank Wu)</dc:creator>
  <cp:lastModifiedBy>Google (Jing)</cp:lastModifiedBy>
  <cp:revision>13</cp:revision>
  <cp:lastPrinted>1899-12-31T23:00:00Z</cp:lastPrinted>
  <dcterms:created xsi:type="dcterms:W3CDTF">2025-10-03T02:05:00Z</dcterms:created>
  <dcterms:modified xsi:type="dcterms:W3CDTF">2025-10-03T03:42:00Z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